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6BDC3A" w14:textId="6D87F037" w:rsidR="0072632E" w:rsidRPr="004772CF" w:rsidRDefault="00CC4B90">
      <w:pPr>
        <w:jc w:val="left"/>
        <w:rPr>
          <w:b/>
          <w:w w:val="100"/>
          <w:sz w:val="36"/>
          <w:szCs w:val="36"/>
        </w:rPr>
      </w:pPr>
      <w:r w:rsidRPr="004772CF">
        <w:rPr>
          <w:noProof/>
        </w:rPr>
        <w:drawing>
          <wp:inline distT="0" distB="0" distL="0" distR="0" wp14:anchorId="04F150C9" wp14:editId="38B4EA97">
            <wp:extent cx="2637790" cy="1904365"/>
            <wp:effectExtent l="0" t="0" r="1397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095" cy="1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72CF">
        <w:rPr>
          <w:rFonts w:hint="eastAsia"/>
          <w:b/>
          <w:w w:val="100"/>
          <w:sz w:val="36"/>
          <w:szCs w:val="36"/>
        </w:rPr>
        <w:t xml:space="preserve"> </w:t>
      </w:r>
      <w:r w:rsidRPr="004772CF">
        <w:rPr>
          <w:b/>
          <w:w w:val="100"/>
          <w:sz w:val="36"/>
          <w:szCs w:val="36"/>
        </w:rPr>
        <w:t xml:space="preserve">             </w:t>
      </w:r>
      <w:r w:rsidR="002C3C17" w:rsidRPr="004772CF">
        <w:rPr>
          <w:rFonts w:cs="黑体"/>
          <w:b/>
          <w:w w:val="100"/>
          <w:sz w:val="44"/>
          <w:szCs w:val="44"/>
        </w:rPr>
        <w:t>0</w:t>
      </w:r>
      <w:r w:rsidRPr="004772CF">
        <w:rPr>
          <w:rFonts w:cs="黑体" w:hint="eastAsia"/>
          <w:b/>
          <w:w w:val="100"/>
          <w:sz w:val="44"/>
          <w:szCs w:val="44"/>
        </w:rPr>
        <w:t>2号卷</w:t>
      </w:r>
    </w:p>
    <w:p w14:paraId="601D4C58" w14:textId="66E768A3" w:rsidR="005C23FD" w:rsidRPr="004772CF" w:rsidRDefault="005C23FD" w:rsidP="005C23FD">
      <w:pPr>
        <w:jc w:val="center"/>
        <w:rPr>
          <w:rFonts w:cs="黑体"/>
          <w:b/>
          <w:w w:val="100"/>
          <w:sz w:val="44"/>
          <w:szCs w:val="44"/>
        </w:rPr>
      </w:pPr>
      <w:r w:rsidRPr="004772CF">
        <w:rPr>
          <w:rFonts w:cs="黑体"/>
          <w:b/>
          <w:w w:val="100"/>
          <w:sz w:val="44"/>
          <w:szCs w:val="44"/>
        </w:rPr>
        <w:t>202</w:t>
      </w:r>
      <w:r w:rsidR="00863BA4" w:rsidRPr="004772CF">
        <w:rPr>
          <w:rFonts w:cs="黑体"/>
          <w:b/>
          <w:w w:val="100"/>
          <w:sz w:val="44"/>
          <w:szCs w:val="44"/>
        </w:rPr>
        <w:t>2</w:t>
      </w:r>
      <w:r w:rsidRPr="004772CF">
        <w:rPr>
          <w:rFonts w:cs="黑体"/>
          <w:b/>
          <w:w w:val="100"/>
          <w:sz w:val="44"/>
          <w:szCs w:val="44"/>
        </w:rPr>
        <w:t>年全国职业院校技能大赛</w:t>
      </w:r>
    </w:p>
    <w:p w14:paraId="5F06B132" w14:textId="77777777" w:rsidR="005C23FD" w:rsidRPr="004772CF" w:rsidRDefault="005C23FD" w:rsidP="005C23FD">
      <w:pPr>
        <w:jc w:val="center"/>
        <w:rPr>
          <w:rFonts w:cs="黑体"/>
          <w:b/>
          <w:w w:val="100"/>
          <w:sz w:val="44"/>
          <w:szCs w:val="44"/>
        </w:rPr>
      </w:pPr>
      <w:r w:rsidRPr="004772CF">
        <w:rPr>
          <w:rFonts w:cs="黑体" w:hint="eastAsia"/>
          <w:b/>
          <w:w w:val="100"/>
          <w:sz w:val="44"/>
          <w:szCs w:val="44"/>
        </w:rPr>
        <w:t>高职组</w:t>
      </w:r>
    </w:p>
    <w:p w14:paraId="1EC8B437" w14:textId="77777777" w:rsidR="005C23FD" w:rsidRPr="004772CF" w:rsidRDefault="005C23FD" w:rsidP="005C23FD">
      <w:pPr>
        <w:jc w:val="center"/>
        <w:rPr>
          <w:rFonts w:cs="黑体"/>
          <w:b/>
          <w:w w:val="100"/>
          <w:sz w:val="44"/>
          <w:szCs w:val="44"/>
        </w:rPr>
      </w:pPr>
      <w:r w:rsidRPr="004772CF">
        <w:rPr>
          <w:rFonts w:cs="黑体" w:hint="eastAsia"/>
          <w:b/>
          <w:w w:val="100"/>
          <w:sz w:val="44"/>
          <w:szCs w:val="44"/>
        </w:rPr>
        <w:t>工业设计技术赛项样题</w:t>
      </w:r>
    </w:p>
    <w:p w14:paraId="14B66EC9" w14:textId="5B65CA51" w:rsidR="005C23FD" w:rsidRPr="004772CF" w:rsidRDefault="005C23FD" w:rsidP="005C23FD">
      <w:pPr>
        <w:jc w:val="center"/>
        <w:rPr>
          <w:rFonts w:asciiTheme="majorEastAsia" w:eastAsiaTheme="majorEastAsia" w:hAnsiTheme="majorEastAsia" w:cs="黑体"/>
          <w:bCs/>
          <w:w w:val="100"/>
          <w:sz w:val="32"/>
          <w:szCs w:val="32"/>
        </w:rPr>
      </w:pPr>
      <w:r w:rsidRPr="004772CF">
        <w:rPr>
          <w:rFonts w:asciiTheme="majorEastAsia" w:eastAsiaTheme="majorEastAsia" w:hAnsiTheme="majorEastAsia" w:cs="黑体" w:hint="eastAsia"/>
          <w:bCs/>
          <w:w w:val="100"/>
          <w:sz w:val="32"/>
          <w:szCs w:val="32"/>
        </w:rPr>
        <w:t>（总时间：</w:t>
      </w:r>
      <w:r w:rsidRPr="004772CF">
        <w:rPr>
          <w:rFonts w:asciiTheme="majorEastAsia" w:eastAsiaTheme="majorEastAsia" w:hAnsiTheme="majorEastAsia" w:cs="黑体"/>
          <w:bCs/>
          <w:w w:val="100"/>
          <w:sz w:val="32"/>
          <w:szCs w:val="32"/>
        </w:rPr>
        <w:t xml:space="preserve"> 1</w:t>
      </w:r>
      <w:r w:rsidR="00A57260" w:rsidRPr="004772CF">
        <w:rPr>
          <w:rFonts w:asciiTheme="majorEastAsia" w:eastAsiaTheme="majorEastAsia" w:hAnsiTheme="majorEastAsia" w:cs="黑体" w:hint="eastAsia"/>
          <w:bCs/>
          <w:w w:val="100"/>
          <w:sz w:val="32"/>
          <w:szCs w:val="32"/>
        </w:rPr>
        <w:t>3</w:t>
      </w:r>
      <w:r w:rsidRPr="004772CF">
        <w:rPr>
          <w:rFonts w:asciiTheme="majorEastAsia" w:eastAsiaTheme="majorEastAsia" w:hAnsiTheme="majorEastAsia" w:cs="黑体"/>
          <w:bCs/>
          <w:w w:val="100"/>
          <w:sz w:val="32"/>
          <w:szCs w:val="32"/>
        </w:rPr>
        <w:t xml:space="preserve">  小时）</w:t>
      </w:r>
    </w:p>
    <w:p w14:paraId="4D756AA6" w14:textId="1BBA961B" w:rsidR="00087801" w:rsidRPr="004772CF" w:rsidRDefault="00087801" w:rsidP="00087801">
      <w:pPr>
        <w:spacing w:line="720" w:lineRule="auto"/>
        <w:jc w:val="center"/>
        <w:rPr>
          <w:rFonts w:cs="黑体"/>
          <w:b/>
          <w:w w:val="100"/>
          <w:sz w:val="44"/>
          <w:szCs w:val="44"/>
        </w:rPr>
      </w:pPr>
    </w:p>
    <w:p w14:paraId="4F052A65" w14:textId="77777777" w:rsidR="0072632E" w:rsidRPr="004772CF" w:rsidRDefault="0072632E">
      <w:pPr>
        <w:spacing w:line="720" w:lineRule="auto"/>
        <w:jc w:val="center"/>
        <w:rPr>
          <w:rFonts w:cs="黑体"/>
          <w:b/>
          <w:w w:val="100"/>
          <w:sz w:val="44"/>
          <w:szCs w:val="44"/>
        </w:rPr>
      </w:pPr>
    </w:p>
    <w:p w14:paraId="14383FF5" w14:textId="77777777" w:rsidR="0072632E" w:rsidRPr="004772CF" w:rsidRDefault="00CC4B90">
      <w:pPr>
        <w:spacing w:line="720" w:lineRule="auto"/>
        <w:jc w:val="center"/>
        <w:rPr>
          <w:rFonts w:cs="黑体"/>
          <w:b/>
          <w:w w:val="100"/>
          <w:sz w:val="44"/>
          <w:szCs w:val="44"/>
        </w:rPr>
      </w:pPr>
      <w:r w:rsidRPr="004772CF">
        <w:rPr>
          <w:rFonts w:cs="黑体" w:hint="eastAsia"/>
          <w:b/>
          <w:w w:val="100"/>
          <w:sz w:val="44"/>
          <w:szCs w:val="44"/>
        </w:rPr>
        <w:t>任</w:t>
      </w:r>
    </w:p>
    <w:p w14:paraId="4CFA569F" w14:textId="77777777" w:rsidR="0072632E" w:rsidRPr="004772CF" w:rsidRDefault="00CC4B90">
      <w:pPr>
        <w:spacing w:line="720" w:lineRule="auto"/>
        <w:jc w:val="center"/>
        <w:rPr>
          <w:rFonts w:cs="黑体"/>
          <w:b/>
          <w:w w:val="100"/>
          <w:sz w:val="44"/>
          <w:szCs w:val="44"/>
        </w:rPr>
      </w:pPr>
      <w:proofErr w:type="gramStart"/>
      <w:r w:rsidRPr="004772CF">
        <w:rPr>
          <w:rFonts w:cs="黑体" w:hint="eastAsia"/>
          <w:b/>
          <w:w w:val="100"/>
          <w:sz w:val="44"/>
          <w:szCs w:val="44"/>
        </w:rPr>
        <w:t>务</w:t>
      </w:r>
      <w:proofErr w:type="gramEnd"/>
    </w:p>
    <w:p w14:paraId="3AD9E994" w14:textId="77777777" w:rsidR="0072632E" w:rsidRPr="004772CF" w:rsidRDefault="00CC4B90">
      <w:pPr>
        <w:spacing w:line="720" w:lineRule="auto"/>
        <w:jc w:val="center"/>
        <w:rPr>
          <w:rFonts w:cs="黑体"/>
          <w:b/>
          <w:w w:val="100"/>
          <w:sz w:val="44"/>
          <w:szCs w:val="44"/>
        </w:rPr>
      </w:pPr>
      <w:r w:rsidRPr="004772CF">
        <w:rPr>
          <w:rFonts w:cs="黑体" w:hint="eastAsia"/>
          <w:b/>
          <w:w w:val="100"/>
          <w:sz w:val="44"/>
          <w:szCs w:val="44"/>
        </w:rPr>
        <w:t>书</w:t>
      </w:r>
    </w:p>
    <w:p w14:paraId="54E2A81C" w14:textId="0474E495" w:rsidR="0072632E" w:rsidRPr="004772CF" w:rsidRDefault="00CC4B90">
      <w:pPr>
        <w:spacing w:line="720" w:lineRule="auto"/>
        <w:jc w:val="center"/>
        <w:rPr>
          <w:rFonts w:cs="黑体"/>
          <w:w w:val="100"/>
          <w:sz w:val="28"/>
          <w:szCs w:val="36"/>
        </w:rPr>
      </w:pPr>
      <w:r w:rsidRPr="004772CF">
        <w:rPr>
          <w:rFonts w:cs="黑体" w:hint="eastAsia"/>
          <w:w w:val="100"/>
          <w:sz w:val="32"/>
          <w:szCs w:val="32"/>
        </w:rPr>
        <w:t>二〇二</w:t>
      </w:r>
      <w:r w:rsidR="00863BA4" w:rsidRPr="004772CF">
        <w:rPr>
          <w:rFonts w:cs="黑体" w:hint="eastAsia"/>
          <w:w w:val="100"/>
          <w:sz w:val="32"/>
          <w:szCs w:val="32"/>
        </w:rPr>
        <w:t>二</w:t>
      </w:r>
      <w:r w:rsidRPr="004772CF">
        <w:rPr>
          <w:rFonts w:cs="黑体" w:hint="eastAsia"/>
          <w:w w:val="100"/>
          <w:sz w:val="32"/>
          <w:szCs w:val="32"/>
        </w:rPr>
        <w:t>年</w:t>
      </w:r>
      <w:r w:rsidR="003009C7" w:rsidRPr="004772CF">
        <w:rPr>
          <w:rFonts w:cs="黑体" w:hint="eastAsia"/>
          <w:w w:val="100"/>
          <w:sz w:val="32"/>
          <w:szCs w:val="32"/>
        </w:rPr>
        <w:t>三</w:t>
      </w:r>
      <w:r w:rsidRPr="004772CF">
        <w:rPr>
          <w:rFonts w:cs="黑体" w:hint="eastAsia"/>
          <w:w w:val="100"/>
          <w:sz w:val="32"/>
          <w:szCs w:val="32"/>
        </w:rPr>
        <w:t>月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br w:type="page"/>
      </w:r>
    </w:p>
    <w:p w14:paraId="16580FBE" w14:textId="77777777" w:rsidR="0072632E" w:rsidRPr="004772CF" w:rsidRDefault="00CC4B90">
      <w:pPr>
        <w:spacing w:line="540" w:lineRule="exact"/>
        <w:ind w:firstLineChars="200" w:firstLine="562"/>
        <w:jc w:val="center"/>
        <w:rPr>
          <w:rFonts w:ascii="仿宋_GB2312" w:eastAsia="仿宋_GB2312" w:hAnsi="仿宋_GB2312" w:cs="仿宋_GB2312"/>
          <w:b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w w:val="100"/>
          <w:sz w:val="28"/>
          <w:szCs w:val="28"/>
        </w:rPr>
        <w:lastRenderedPageBreak/>
        <w:t>注意事项</w:t>
      </w:r>
    </w:p>
    <w:p w14:paraId="4B60B022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1.参赛选手在比赛过程中应该遵守相关的规章制度和安全守则，如有违反，则按照相关规定在考试的总成绩中扣除相应分值。</w:t>
      </w:r>
    </w:p>
    <w:p w14:paraId="5751E676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2.参赛选手的比赛任务书用参赛证号、组别、场次、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工位号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标识，不得写有姓名或与身份有关的信息，否则视为作弊，成绩无效。</w:t>
      </w:r>
    </w:p>
    <w:p w14:paraId="7C031C19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3.比赛任务书当场启封、当场有效。比赛任务书按一队一份分发，竞赛结束后当场收回，不允许参赛选手带离赛场，也不允许参赛选手摘录有关内容，否则按违纪处理。</w:t>
      </w:r>
    </w:p>
    <w:p w14:paraId="1E59E61E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4.各参赛队注意合理分工，选手应相互配合，在规定的比赛时间内完成全部任务，比赛结束时，各选手必须停止操作计算机。</w:t>
      </w:r>
    </w:p>
    <w:p w14:paraId="79DDCA43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5.请在比赛过程中注意实时保存文件，由于参赛选手操作不当而造成计算机“死机”、“重新启动”、“关闭”等一切问题，责任自负。</w:t>
      </w:r>
    </w:p>
    <w:p w14:paraId="4CA5637A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6.在提交的电子文档上不得出现与选手有关的任何信息或特别记号，否则将视为作弊。</w:t>
      </w:r>
    </w:p>
    <w:p w14:paraId="7FE611F6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7.若出现恶意破坏赛场比赛用具或影响他人比赛的情况，取消全队竞赛资格。</w:t>
      </w:r>
    </w:p>
    <w:p w14:paraId="384C17FC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8.请参赛选手仔细阅读任务书内容和要求，竞赛过程中如有异议，可向现场裁判人员反映，不得扰乱赛场秩序。</w:t>
      </w:r>
    </w:p>
    <w:p w14:paraId="5A40DDB6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9.遵守赛场纪律，尊重考评人员，服从安排。</w:t>
      </w:r>
    </w:p>
    <w:p w14:paraId="05866DAE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10.赛场发放两个</w:t>
      </w:r>
      <w:r w:rsidRPr="004772CF">
        <w:rPr>
          <w:rFonts w:ascii="仿宋_GB2312" w:eastAsia="仿宋_GB2312" w:hAnsi="仿宋_GB2312" w:cs="仿宋_GB2312"/>
          <w:w w:val="100"/>
          <w:sz w:val="28"/>
          <w:szCs w:val="28"/>
        </w:rPr>
        <w:t>U盘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。所有比赛文件保存两个U盘的根目录中一份，计算机</w:t>
      </w:r>
      <w:r w:rsidRPr="004772CF">
        <w:rPr>
          <w:rFonts w:ascii="仿宋_GB2312" w:eastAsia="仿宋_GB2312" w:hAnsi="仿宋_GB2312" w:cs="仿宋_GB2312"/>
          <w:w w:val="100"/>
          <w:sz w:val="28"/>
          <w:szCs w:val="28"/>
        </w:rPr>
        <w:t>D盘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根目录</w:t>
      </w:r>
      <w:r w:rsidRPr="004772CF">
        <w:rPr>
          <w:rFonts w:ascii="仿宋_GB2312" w:eastAsia="仿宋_GB2312" w:hAnsi="仿宋_GB2312" w:cs="仿宋_GB2312"/>
          <w:w w:val="100"/>
          <w:sz w:val="28"/>
          <w:szCs w:val="28"/>
        </w:rPr>
        <w:t>中一份，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第一阶段</w:t>
      </w:r>
      <w:r w:rsidRPr="004772CF">
        <w:rPr>
          <w:rFonts w:ascii="仿宋_GB2312" w:eastAsia="仿宋_GB2312" w:hAnsi="仿宋_GB2312" w:cs="仿宋_GB2312"/>
          <w:w w:val="100"/>
          <w:sz w:val="28"/>
          <w:szCs w:val="28"/>
        </w:rPr>
        <w:t>比赛完毕提交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一个</w:t>
      </w:r>
      <w:r w:rsidRPr="004772CF">
        <w:rPr>
          <w:rFonts w:ascii="仿宋_GB2312" w:eastAsia="仿宋_GB2312" w:hAnsi="仿宋_GB2312" w:cs="仿宋_GB2312"/>
          <w:w w:val="100"/>
          <w:sz w:val="28"/>
          <w:szCs w:val="28"/>
        </w:rPr>
        <w:t>U盘，装入信封封好，选手和裁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判共同签字确认。另一个</w:t>
      </w:r>
      <w:r w:rsidRPr="004772CF">
        <w:rPr>
          <w:rFonts w:ascii="仿宋_GB2312" w:eastAsia="仿宋_GB2312" w:hAnsi="仿宋_GB2312" w:cs="仿宋_GB2312"/>
          <w:w w:val="100"/>
          <w:sz w:val="28"/>
          <w:szCs w:val="28"/>
        </w:rPr>
        <w:t>U盘放在工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具箱中，选手在第二阶段时使用其中的加工程序进行加工及装配验证。</w:t>
      </w:r>
    </w:p>
    <w:p w14:paraId="112A6888" w14:textId="77777777" w:rsidR="0072632E" w:rsidRPr="004772CF" w:rsidRDefault="00CC4B90">
      <w:pPr>
        <w:spacing w:line="540" w:lineRule="exact"/>
        <w:ind w:firstLineChars="200" w:firstLine="560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11.加工后的零件按照要求装配后装入工具箱封好，选手和裁判共同签字确认。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br w:type="page"/>
      </w:r>
    </w:p>
    <w:p w14:paraId="22F8E55A" w14:textId="77777777" w:rsidR="0072632E" w:rsidRPr="004772CF" w:rsidRDefault="00CC4B90" w:rsidP="00143223">
      <w:pPr>
        <w:spacing w:line="52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lastRenderedPageBreak/>
        <w:t>一、任务名称与时间</w:t>
      </w:r>
    </w:p>
    <w:p w14:paraId="41836D29" w14:textId="77777777" w:rsidR="0072632E" w:rsidRPr="004772CF" w:rsidRDefault="00CC4B90" w:rsidP="00143223">
      <w:pPr>
        <w:spacing w:line="520" w:lineRule="exact"/>
        <w:ind w:firstLineChars="200" w:firstLine="560"/>
        <w:rPr>
          <w:rFonts w:ascii="仿宋_GB2312" w:eastAsia="仿宋_GB2312" w:hAnsi="仿宋_GB2312" w:cs="仿宋_GB2312"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Cs/>
          <w:w w:val="100"/>
          <w:kern w:val="0"/>
          <w:sz w:val="28"/>
          <w:szCs w:val="28"/>
        </w:rPr>
        <w:t>1.任务名称：某型电动雕刻</w:t>
      </w:r>
      <w:proofErr w:type="gramStart"/>
      <w:r w:rsidRPr="004772CF">
        <w:rPr>
          <w:rFonts w:ascii="仿宋_GB2312" w:eastAsia="仿宋_GB2312" w:hAnsi="仿宋_GB2312" w:cs="仿宋_GB2312" w:hint="eastAsia"/>
          <w:bCs/>
          <w:w w:val="100"/>
          <w:kern w:val="0"/>
          <w:sz w:val="28"/>
          <w:szCs w:val="28"/>
        </w:rPr>
        <w:t>笔创新</w:t>
      </w:r>
      <w:proofErr w:type="gramEnd"/>
      <w:r w:rsidRPr="004772CF">
        <w:rPr>
          <w:rFonts w:ascii="仿宋_GB2312" w:eastAsia="仿宋_GB2312" w:hAnsi="仿宋_GB2312" w:cs="仿宋_GB2312" w:hint="eastAsia"/>
          <w:bCs/>
          <w:w w:val="100"/>
          <w:kern w:val="0"/>
          <w:sz w:val="28"/>
          <w:szCs w:val="28"/>
        </w:rPr>
        <w:t>设计与制造。</w:t>
      </w:r>
    </w:p>
    <w:p w14:paraId="69FF91F6" w14:textId="035C420D" w:rsidR="0072632E" w:rsidRPr="004772CF" w:rsidRDefault="00CC4B90" w:rsidP="00143223">
      <w:pPr>
        <w:spacing w:line="520" w:lineRule="exact"/>
        <w:ind w:firstLineChars="200" w:firstLine="560"/>
        <w:rPr>
          <w:rFonts w:ascii="仿宋_GB2312" w:eastAsia="仿宋_GB2312" w:hAnsi="仿宋_GB2312" w:cs="仿宋_GB2312"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Cs/>
          <w:w w:val="100"/>
          <w:kern w:val="0"/>
          <w:sz w:val="28"/>
          <w:szCs w:val="28"/>
        </w:rPr>
        <w:t>2.竞赛时间：1</w:t>
      </w:r>
      <w:r w:rsidR="00EB5BF3" w:rsidRPr="004772CF">
        <w:rPr>
          <w:rFonts w:ascii="仿宋_GB2312" w:eastAsia="仿宋_GB2312" w:hAnsi="仿宋_GB2312" w:cs="仿宋_GB2312" w:hint="eastAsia"/>
          <w:bCs/>
          <w:w w:val="100"/>
          <w:kern w:val="0"/>
          <w:sz w:val="28"/>
          <w:szCs w:val="28"/>
        </w:rPr>
        <w:t>3</w:t>
      </w:r>
      <w:r w:rsidRPr="004772CF">
        <w:rPr>
          <w:rFonts w:ascii="仿宋_GB2312" w:eastAsia="仿宋_GB2312" w:hAnsi="仿宋_GB2312" w:cs="仿宋_GB2312" w:hint="eastAsia"/>
          <w:bCs/>
          <w:w w:val="100"/>
          <w:kern w:val="0"/>
          <w:sz w:val="28"/>
          <w:szCs w:val="28"/>
        </w:rPr>
        <w:t>小时。</w:t>
      </w:r>
    </w:p>
    <w:p w14:paraId="0C8F82EE" w14:textId="77777777" w:rsidR="0072632E" w:rsidRPr="004772CF" w:rsidRDefault="00CC4B90" w:rsidP="00143223">
      <w:pPr>
        <w:spacing w:line="52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二、已知条件</w:t>
      </w:r>
    </w:p>
    <w:p w14:paraId="789EA1E6" w14:textId="77777777" w:rsidR="0072632E" w:rsidRPr="004772CF" w:rsidRDefault="00CC4B90" w:rsidP="00143223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电动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雕刻</w:t>
      </w:r>
      <w:proofErr w:type="gramStart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笔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利用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交流电频率周期特性，产生受迫振动，使打印针高频震动，从而在工件上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刻划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出一定深度的标记，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广泛适用于金属、玉器、玻璃、塑料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、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大理石、瓷器等材料表面上进行雕刻、</w:t>
      </w:r>
      <w:proofErr w:type="gramStart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打标或</w:t>
      </w:r>
      <w:proofErr w:type="gramEnd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签名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。</w:t>
      </w:r>
    </w:p>
    <w:p w14:paraId="78B5F2A8" w14:textId="77777777" w:rsidR="0072632E" w:rsidRPr="004772CF" w:rsidRDefault="00CC4B90" w:rsidP="00143223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某型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电动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雕刻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笔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如图</w:t>
      </w:r>
      <w:r w:rsidR="00442FA3"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1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所示，现为实现某零件批量化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自动打标生产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需</w:t>
      </w:r>
    </w:p>
    <w:p w14:paraId="772B0BD7" w14:textId="7622D7BA" w:rsidR="0072632E" w:rsidRPr="004772CF" w:rsidRDefault="00CC4B90" w:rsidP="00143223">
      <w:pPr>
        <w:spacing w:line="520" w:lineRule="exact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要，拟对电动雕刻笔壳体进行强化设计，同时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创新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设计仿形夹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持软爪满</w:t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足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批量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自动打标生产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>需要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。</w:t>
      </w:r>
    </w:p>
    <w:p w14:paraId="31BAF694" w14:textId="2AB12F65" w:rsidR="00143223" w:rsidRPr="004772CF" w:rsidRDefault="00143223" w:rsidP="00143223">
      <w:pPr>
        <w:spacing w:line="520" w:lineRule="exact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noProof/>
          <w:w w:val="100"/>
          <w:kern w:val="0"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0F9865D8" wp14:editId="4629D5C4">
            <wp:simplePos x="0" y="0"/>
            <wp:positionH relativeFrom="column">
              <wp:posOffset>488596</wp:posOffset>
            </wp:positionH>
            <wp:positionV relativeFrom="paragraph">
              <wp:posOffset>141605</wp:posOffset>
            </wp:positionV>
            <wp:extent cx="4612640" cy="3548380"/>
            <wp:effectExtent l="0" t="0" r="0" b="0"/>
            <wp:wrapSquare wrapText="bothSides"/>
            <wp:docPr id="12" name="图片 12" descr="3eff77f3cdf076fda63017ebc423c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eff77f3cdf076fda63017ebc423cd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12640" cy="3548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723E33" w14:textId="29E3FEC2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3EC9178C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43993AB7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686E44B0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694DF558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6ECA0FE6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58D0F013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6296FD1D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5579372C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26467392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77CC60AF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308574F0" w14:textId="59EBEA5B" w:rsidR="003A4299" w:rsidRPr="004772CF" w:rsidRDefault="00CC4B90">
      <w:pPr>
        <w:numPr>
          <w:ilvl w:val="0"/>
          <w:numId w:val="1"/>
        </w:numPr>
        <w:jc w:val="center"/>
        <w:rPr>
          <w:rFonts w:ascii="仿宋_GB2312" w:eastAsia="仿宋_GB2312" w:hAnsi="仿宋_GB2312" w:cs="仿宋_GB2312"/>
          <w:w w:val="100"/>
          <w:sz w:val="18"/>
          <w:szCs w:val="18"/>
        </w:rPr>
      </w:pPr>
      <w:r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>壳体（正面）</w:t>
      </w:r>
      <w:r w:rsidR="003A4299"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 xml:space="preserve"> </w:t>
      </w:r>
      <w:r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 xml:space="preserve"> 2-调速扭  3-壳体（反面）</w:t>
      </w:r>
    </w:p>
    <w:p w14:paraId="594F660B" w14:textId="42468048" w:rsidR="0072632E" w:rsidRPr="004772CF" w:rsidRDefault="00CC4B90" w:rsidP="003A4299">
      <w:pPr>
        <w:jc w:val="center"/>
        <w:rPr>
          <w:rFonts w:ascii="仿宋_GB2312" w:eastAsia="仿宋_GB2312" w:hAnsi="仿宋_GB2312" w:cs="仿宋_GB2312"/>
          <w:w w:val="100"/>
          <w:sz w:val="18"/>
          <w:szCs w:val="18"/>
        </w:rPr>
      </w:pPr>
      <w:r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>4-打印针</w:t>
      </w:r>
      <w:r w:rsidR="003A4299"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 xml:space="preserve">  </w:t>
      </w:r>
      <w:r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>5-连接杆</w:t>
      </w:r>
      <w:r w:rsidR="003A4299"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 xml:space="preserve">  </w:t>
      </w:r>
      <w:r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>6-振动源</w:t>
      </w:r>
      <w:r w:rsidR="003A4299"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 xml:space="preserve"> </w:t>
      </w:r>
      <w:r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 xml:space="preserve"> 7-开关  8-开关套 </w:t>
      </w:r>
      <w:r w:rsidR="003A4299" w:rsidRPr="004772CF">
        <w:rPr>
          <w:rFonts w:ascii="仿宋_GB2312" w:eastAsia="仿宋_GB2312" w:hAnsi="仿宋_GB2312" w:cs="仿宋_GB2312"/>
          <w:w w:val="100"/>
          <w:sz w:val="18"/>
          <w:szCs w:val="18"/>
        </w:rPr>
        <w:t xml:space="preserve"> </w:t>
      </w:r>
      <w:r w:rsidRPr="004772CF">
        <w:rPr>
          <w:rFonts w:ascii="仿宋_GB2312" w:eastAsia="仿宋_GB2312" w:hAnsi="仿宋_GB2312" w:cs="仿宋_GB2312" w:hint="eastAsia"/>
          <w:w w:val="100"/>
          <w:sz w:val="18"/>
          <w:szCs w:val="18"/>
        </w:rPr>
        <w:t>9-螺钉</w:t>
      </w:r>
    </w:p>
    <w:p w14:paraId="560AA31D" w14:textId="77777777" w:rsidR="0072632E" w:rsidRPr="004772CF" w:rsidRDefault="00CC4B90">
      <w:pPr>
        <w:ind w:firstLineChars="200" w:firstLine="420"/>
        <w:jc w:val="center"/>
        <w:rPr>
          <w:rFonts w:ascii="仿宋_GB2312" w:eastAsia="仿宋_GB2312" w:hAnsi="仿宋_GB2312" w:cs="仿宋_GB2312"/>
          <w:w w:val="100"/>
          <w:sz w:val="21"/>
          <w:szCs w:val="21"/>
        </w:rPr>
      </w:pPr>
      <w:r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>图</w:t>
      </w:r>
      <w:r w:rsidR="00442FA3" w:rsidRPr="004772CF">
        <w:rPr>
          <w:rFonts w:ascii="仿宋_GB2312" w:eastAsia="仿宋_GB2312" w:hAnsi="仿宋_GB2312" w:cs="仿宋_GB2312"/>
          <w:w w:val="100"/>
          <w:sz w:val="21"/>
          <w:szCs w:val="21"/>
        </w:rPr>
        <w:t>1</w:t>
      </w:r>
      <w:r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 xml:space="preserve"> 电动雕刻笔示意图</w:t>
      </w:r>
    </w:p>
    <w:p w14:paraId="712077AF" w14:textId="77777777" w:rsidR="0072632E" w:rsidRPr="004772CF" w:rsidRDefault="00442FA3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自动打标生产线</w:t>
      </w:r>
      <w:proofErr w:type="gramEnd"/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技术方案</w:t>
      </w:r>
      <w:r w:rsidRPr="004772CF">
        <w:rPr>
          <w:rFonts w:asciiTheme="minorHAnsi" w:eastAsia="仿宋_GB2312" w:hAnsiTheme="minorHAnsi" w:cs="仿宋_GB2312" w:hint="eastAsia"/>
          <w:w w:val="100"/>
          <w:kern w:val="0"/>
          <w:sz w:val="28"/>
          <w:szCs w:val="28"/>
          <w:lang w:val="en-GB"/>
        </w:rPr>
        <w:t>采用</w:t>
      </w:r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平</w:t>
      </w:r>
      <w:proofErr w:type="gramStart"/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形夹指</w:t>
      </w:r>
      <w:proofErr w:type="gramEnd"/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气缸，夹持电动</w:t>
      </w:r>
      <w:proofErr w:type="gramStart"/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雕刻笔对移动</w:t>
      </w:r>
      <w:proofErr w:type="gramEnd"/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的零件进行打标。以下是一种自动测试平台方案，如图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2</w:t>
      </w:r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所示。</w:t>
      </w:r>
    </w:p>
    <w:p w14:paraId="5B3C2A70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noProof/>
          <w:w w:val="100"/>
          <w:kern w:val="0"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4987B5FB" wp14:editId="765D2D3B">
            <wp:simplePos x="0" y="0"/>
            <wp:positionH relativeFrom="column">
              <wp:posOffset>1349375</wp:posOffset>
            </wp:positionH>
            <wp:positionV relativeFrom="paragraph">
              <wp:posOffset>48260</wp:posOffset>
            </wp:positionV>
            <wp:extent cx="2906395" cy="2411730"/>
            <wp:effectExtent l="0" t="0" r="4445" b="11430"/>
            <wp:wrapSquare wrapText="bothSides"/>
            <wp:docPr id="7" name="图片 7" descr="f8ad6876d61a5059122ca4bad72c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8ad6876d61a5059122ca4bad72c78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06395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350113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42770F71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6C983E36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2797877E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7B35B992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571D1D35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</w:p>
    <w:p w14:paraId="12F66E2C" w14:textId="77777777" w:rsidR="0072632E" w:rsidRPr="004772CF" w:rsidRDefault="0072632E">
      <w:pPr>
        <w:spacing w:line="540" w:lineRule="exact"/>
        <w:jc w:val="center"/>
        <w:rPr>
          <w:rFonts w:ascii="仿宋_GB2312" w:eastAsia="仿宋_GB2312" w:hAnsi="仿宋_GB2312" w:cs="仿宋_GB2312"/>
          <w:w w:val="100"/>
          <w:sz w:val="21"/>
          <w:szCs w:val="21"/>
        </w:rPr>
      </w:pPr>
    </w:p>
    <w:p w14:paraId="12ED4163" w14:textId="02387B72" w:rsidR="0072632E" w:rsidRPr="004772CF" w:rsidRDefault="00CC4B90">
      <w:pPr>
        <w:spacing w:line="540" w:lineRule="exact"/>
        <w:jc w:val="center"/>
        <w:rPr>
          <w:rFonts w:ascii="仿宋_GB2312" w:eastAsia="仿宋_GB2312" w:hAnsi="仿宋_GB2312" w:cs="仿宋_GB2312"/>
          <w:w w:val="100"/>
          <w:sz w:val="21"/>
          <w:szCs w:val="21"/>
        </w:rPr>
      </w:pPr>
      <w:r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>图</w:t>
      </w:r>
      <w:r w:rsidR="00024F7F"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>2</w:t>
      </w:r>
      <w:r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 xml:space="preserve"> 工作状态示意图</w:t>
      </w:r>
    </w:p>
    <w:p w14:paraId="32F23DAB" w14:textId="77777777" w:rsidR="00442FA3" w:rsidRPr="004772CF" w:rsidRDefault="00442FA3" w:rsidP="00442FA3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工业机器人夹持搬运均由末端机构（E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OAT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）执行，通常对于不同的工件有不同的设计，常见有真空、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气动和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液压等动力源形式。</w:t>
      </w:r>
    </w:p>
    <w:p w14:paraId="1234A6A2" w14:textId="77777777" w:rsidR="00442FA3" w:rsidRPr="004772CF" w:rsidRDefault="00442FA3" w:rsidP="00442FA3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气动手指又名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气动夹爪或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气动夹指，是利用压缩空气作为动力，用来夹取或抓取工件的执行装置。目前在国内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自动化产线上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已经有了广泛使用。根据其结构和运动可分为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Y</w:t>
      </w:r>
      <w:proofErr w:type="gramStart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型夹指</w:t>
      </w:r>
      <w:proofErr w:type="gramEnd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和平型夹指，缸径分为16，20，25，32和40几种，其主要作用是替代人的抓取工作，可有效地提高生产效率及工作的安全性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，如图</w:t>
      </w:r>
      <w:r w:rsidR="00D165C7"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3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所示为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平</w:t>
      </w:r>
      <w:proofErr w:type="gramStart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型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夹指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气缸。</w:t>
      </w:r>
    </w:p>
    <w:p w14:paraId="08E962B5" w14:textId="77777777" w:rsidR="00442FA3" w:rsidRPr="004772CF" w:rsidRDefault="00442FA3" w:rsidP="00442FA3">
      <w:pPr>
        <w:ind w:leftChars="-52" w:hangingChars="50" w:hanging="140"/>
        <w:jc w:val="center"/>
        <w:rPr>
          <w:rFonts w:ascii="仿宋_GB2312" w:eastAsia="仿宋_GB2312" w:hAnsi="仿宋_GB2312" w:cs="仿宋_GB2312"/>
          <w:w w:val="10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noProof/>
          <w:w w:val="100"/>
          <w:sz w:val="28"/>
          <w:szCs w:val="28"/>
        </w:rPr>
        <w:drawing>
          <wp:inline distT="0" distB="0" distL="114300" distR="114300" wp14:anchorId="6F9D2279" wp14:editId="7A40677A">
            <wp:extent cx="4940300" cy="3216690"/>
            <wp:effectExtent l="0" t="0" r="0" b="3175"/>
            <wp:docPr id="5" name="图片 5" descr="ffdedd35876fc14482dd8a26e0f27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fdedd35876fc14482dd8a26e0f27c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50639" cy="3223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72CF">
        <w:rPr>
          <w:rFonts w:ascii="仿宋_GB2312" w:eastAsia="仿宋_GB2312" w:hAnsi="仿宋_GB2312" w:cs="仿宋_GB2312" w:hint="eastAsia"/>
          <w:w w:val="100"/>
          <w:sz w:val="28"/>
          <w:szCs w:val="28"/>
        </w:rPr>
        <w:t xml:space="preserve"> </w:t>
      </w:r>
    </w:p>
    <w:p w14:paraId="7C7C62A9" w14:textId="77777777" w:rsidR="00442FA3" w:rsidRPr="004772CF" w:rsidRDefault="00442FA3" w:rsidP="00442FA3">
      <w:pPr>
        <w:jc w:val="center"/>
        <w:rPr>
          <w:rFonts w:ascii="仿宋_GB2312" w:eastAsia="仿宋_GB2312" w:hAnsi="仿宋_GB2312" w:cs="仿宋_GB2312"/>
          <w:w w:val="100"/>
          <w:sz w:val="21"/>
          <w:szCs w:val="21"/>
        </w:rPr>
      </w:pPr>
      <w:r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>图</w:t>
      </w:r>
      <w:r w:rsidR="00D165C7" w:rsidRPr="004772CF">
        <w:rPr>
          <w:rFonts w:ascii="仿宋_GB2312" w:eastAsia="仿宋_GB2312" w:hAnsi="仿宋_GB2312" w:cs="仿宋_GB2312"/>
          <w:w w:val="100"/>
          <w:sz w:val="21"/>
          <w:szCs w:val="21"/>
        </w:rPr>
        <w:t>3</w:t>
      </w:r>
      <w:r w:rsidRPr="004772CF">
        <w:rPr>
          <w:rFonts w:ascii="仿宋_GB2312" w:eastAsia="仿宋_GB2312" w:hAnsi="仿宋_GB2312" w:cs="仿宋_GB2312"/>
          <w:w w:val="100"/>
          <w:sz w:val="21"/>
          <w:szCs w:val="21"/>
        </w:rPr>
        <w:t xml:space="preserve"> 平</w:t>
      </w:r>
      <w:proofErr w:type="gramStart"/>
      <w:r w:rsidRPr="004772CF">
        <w:rPr>
          <w:rFonts w:ascii="仿宋_GB2312" w:eastAsia="仿宋_GB2312" w:hAnsi="仿宋_GB2312" w:cs="仿宋_GB2312"/>
          <w:w w:val="100"/>
          <w:sz w:val="21"/>
          <w:szCs w:val="21"/>
        </w:rPr>
        <w:t>型夹指</w:t>
      </w:r>
      <w:proofErr w:type="gramEnd"/>
    </w:p>
    <w:p w14:paraId="59678CB0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lastRenderedPageBreak/>
        <w:t>1.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电动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雕刻</w:t>
      </w:r>
      <w:proofErr w:type="gramStart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笔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基本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情况</w:t>
      </w:r>
    </w:p>
    <w:p w14:paraId="748D2908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电动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雕刻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笔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由壳体、振动源和打印针等9个组件构成。外形尺寸长度约180mm，外形为多个规则和不规则平面或曲面构成，重量约0.30kg。</w:t>
      </w:r>
    </w:p>
    <w:p w14:paraId="666C03BA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2.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某型夹指气缸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技术说明</w:t>
      </w:r>
    </w:p>
    <w:p w14:paraId="58D7DF18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主要技术参数如下:</w:t>
      </w:r>
    </w:p>
    <w:p w14:paraId="6C968477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气缸缸径20mm，夹持力矩0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.7N*m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，夹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持范围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16.5</w:t>
      </w:r>
      <w:r w:rsidRPr="004772CF">
        <w:rPr>
          <w:rFonts w:ascii="仿宋" w:eastAsia="仿宋" w:hAnsi="仿宋" w:cs="仿宋"/>
          <w:szCs w:val="22"/>
        </w:rPr>
        <w:t>～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26.5mm，质量：180g。其尺寸如图4所示。</w:t>
      </w:r>
    </w:p>
    <w:p w14:paraId="6564C6E2" w14:textId="77777777" w:rsidR="0072632E" w:rsidRPr="004772CF" w:rsidRDefault="00CC4B90">
      <w:pPr>
        <w:ind w:firstLineChars="200" w:firstLine="560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  <w:r w:rsidRPr="004772CF">
        <w:rPr>
          <w:rFonts w:ascii="仿宋_GB2312" w:eastAsia="仿宋_GB2312" w:hAnsi="仿宋_GB2312" w:cs="仿宋_GB2312" w:hint="eastAsia"/>
          <w:noProof/>
          <w:w w:val="100"/>
          <w:kern w:val="0"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13CEA657" wp14:editId="79D0042F">
            <wp:simplePos x="0" y="0"/>
            <wp:positionH relativeFrom="column">
              <wp:posOffset>1297305</wp:posOffset>
            </wp:positionH>
            <wp:positionV relativeFrom="paragraph">
              <wp:posOffset>17145</wp:posOffset>
            </wp:positionV>
            <wp:extent cx="2781300" cy="3044825"/>
            <wp:effectExtent l="0" t="0" r="7620" b="3175"/>
            <wp:wrapSquare wrapText="bothSides"/>
            <wp:docPr id="2" name="图片 2" descr="气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气爪"/>
                    <pic:cNvPicPr>
                      <a:picLocks noChangeAspect="1"/>
                    </pic:cNvPicPr>
                  </pic:nvPicPr>
                  <pic:blipFill>
                    <a:blip r:embed="rId13"/>
                    <a:srcRect l="20648" t="1749" r="19197" b="5137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2EBD77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2A27779E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4724A5C4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63F820F9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4115E951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00A4A1BF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46DDBD48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43B34308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4F1F60F9" w14:textId="77777777" w:rsidR="0072632E" w:rsidRPr="004772CF" w:rsidRDefault="0072632E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</w:p>
    <w:p w14:paraId="01D80CD9" w14:textId="77777777" w:rsidR="0072632E" w:rsidRPr="004772CF" w:rsidRDefault="00CC4B90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1"/>
          <w:szCs w:val="21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1"/>
          <w:szCs w:val="21"/>
        </w:rPr>
        <w:t xml:space="preserve">图4 </w:t>
      </w:r>
      <w:r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>手指气缸主要尺寸</w:t>
      </w:r>
    </w:p>
    <w:p w14:paraId="587192E2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3.标准件配备</w:t>
      </w:r>
    </w:p>
    <w:p w14:paraId="181CCED5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M4*12杯头内六角螺栓（每组4个）如图5所示。</w:t>
      </w:r>
    </w:p>
    <w:p w14:paraId="24378CFC" w14:textId="77777777" w:rsidR="0072632E" w:rsidRPr="004772CF" w:rsidRDefault="00CC4B90">
      <w:pPr>
        <w:spacing w:line="500" w:lineRule="exact"/>
        <w:ind w:firstLineChars="200" w:firstLine="539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noProof/>
        </w:rPr>
        <w:drawing>
          <wp:anchor distT="0" distB="0" distL="114300" distR="114300" simplePos="0" relativeHeight="251664384" behindDoc="0" locked="0" layoutInCell="1" allowOverlap="1" wp14:anchorId="3C3D8233" wp14:editId="1EB8B393">
            <wp:simplePos x="0" y="0"/>
            <wp:positionH relativeFrom="column">
              <wp:posOffset>2021205</wp:posOffset>
            </wp:positionH>
            <wp:positionV relativeFrom="paragraph">
              <wp:posOffset>55880</wp:posOffset>
            </wp:positionV>
            <wp:extent cx="1757045" cy="1820545"/>
            <wp:effectExtent l="0" t="0" r="10795" b="8255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7045" cy="1820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285D97" w14:textId="77777777" w:rsidR="0072632E" w:rsidRPr="004772CF" w:rsidRDefault="0072632E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</w:p>
    <w:p w14:paraId="619B2C9D" w14:textId="77777777" w:rsidR="0072632E" w:rsidRPr="004772CF" w:rsidRDefault="0072632E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</w:p>
    <w:p w14:paraId="190B7D2C" w14:textId="77777777" w:rsidR="0072632E" w:rsidRPr="004772CF" w:rsidRDefault="0072632E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</w:p>
    <w:p w14:paraId="68CDCE4F" w14:textId="77777777" w:rsidR="0072632E" w:rsidRPr="004772CF" w:rsidRDefault="0072632E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</w:p>
    <w:p w14:paraId="3A7097EC" w14:textId="77777777" w:rsidR="0072632E" w:rsidRPr="004772CF" w:rsidRDefault="00CC4B90">
      <w:pPr>
        <w:spacing w:line="500" w:lineRule="exact"/>
        <w:ind w:firstLineChars="1800" w:firstLine="3780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sz w:val="21"/>
          <w:szCs w:val="21"/>
        </w:rPr>
        <w:t>图5内六角螺栓</w:t>
      </w:r>
    </w:p>
    <w:p w14:paraId="0C810FCE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lastRenderedPageBreak/>
        <w:t>三、数字化设计阶段任务、要求、评分要点和提交成果</w:t>
      </w:r>
    </w:p>
    <w:p w14:paraId="4E4807DC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任务1  三维数据采集（10分）</w:t>
      </w:r>
    </w:p>
    <w:p w14:paraId="3C625B56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参赛选手对赛场提供的三维扫描装置进行标定。</w:t>
      </w:r>
    </w:p>
    <w:p w14:paraId="2456D8F9" w14:textId="77777777" w:rsidR="0072632E" w:rsidRPr="004772CF" w:rsidRDefault="00CC4B90">
      <w:pPr>
        <w:spacing w:line="500" w:lineRule="exact"/>
        <w:ind w:firstLineChars="200" w:firstLine="560"/>
        <w:rPr>
          <w:rFonts w:eastAsia="仿宋"/>
          <w:bCs/>
          <w:sz w:val="24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利用标定成功的扫描仪和附件对任务书指定的实物进行扫描，获取点云数据，并对获得的点云进行相应取舍，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剔除噪点和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冗余点后保存点云文件。考核选手复杂表面点云准确获取能力。</w:t>
      </w:r>
    </w:p>
    <w:p w14:paraId="32CE7D0F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（1）标定</w:t>
      </w:r>
    </w:p>
    <w:p w14:paraId="7E4E53F7" w14:textId="77777777" w:rsidR="0070217C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参赛选手利用赛场提供的三维扫描装置和标定板，根据三维扫描仪使用要求，进行三维扫描仪标定。要求自行认定至三维扫描仪“标定成功”状态。并将该状态截屏保存，格式采用图片jpg或bmp文件。</w:t>
      </w:r>
    </w:p>
    <w:p w14:paraId="36A06F8F" w14:textId="24557AA2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文件名不得出现工位号。</w:t>
      </w:r>
    </w:p>
    <w:p w14:paraId="43E482E3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  <w:t>提交：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标定成功截图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，格式为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jpg或bmp文件，文件名为“11bd”。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提交位置：现场给定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2个U盘中，将“11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bd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”保存在U盘中根目录中一份，电脑D盘根目下备份一份，其它地方不准存放。</w:t>
      </w:r>
    </w:p>
    <w:p w14:paraId="307E1250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（2）数据采集</w:t>
      </w:r>
    </w:p>
    <w:p w14:paraId="6F91445A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参赛选手使用自行认定“标定成功”的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三维扫描仪和附件，完成给定的电动雕刻笔壳体外表面扫描，并对获得的点云进行取舍，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剔除噪点和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冗余点。</w:t>
      </w:r>
    </w:p>
    <w:p w14:paraId="32F820DD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不得拆卸封装好的壳体，封装螺钉已加封石蜡，若发现石蜡被破坏竞赛成绩记零分。</w:t>
      </w:r>
    </w:p>
    <w:p w14:paraId="741194F9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提交：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经过取舍后点云电子文档，格式为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asc</w:t>
      </w:r>
      <w:proofErr w:type="spellEnd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文件，文件名命名为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“12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dy”，及封装后的电子文档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stl</w:t>
      </w:r>
      <w:proofErr w:type="spellEnd"/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文件，文件命名为“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13</w:t>
      </w:r>
      <w:r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sm”。提交位置：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U盘根目录一份，电脑D盘根目录下备份一份，其它地方不准存放。</w:t>
      </w:r>
    </w:p>
    <w:p w14:paraId="618D1ABA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分值指标分配如下：</w:t>
      </w:r>
    </w:p>
    <w:tbl>
      <w:tblPr>
        <w:tblpPr w:leftFromText="180" w:rightFromText="180" w:vertAnchor="text" w:horzAnchor="page" w:tblpX="1587" w:tblpY="293"/>
        <w:tblOverlap w:val="never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5"/>
        <w:gridCol w:w="1980"/>
        <w:gridCol w:w="1990"/>
        <w:gridCol w:w="1985"/>
        <w:gridCol w:w="1985"/>
      </w:tblGrid>
      <w:tr w:rsidR="004772CF" w:rsidRPr="004772CF" w14:paraId="43BE420E" w14:textId="77777777">
        <w:tc>
          <w:tcPr>
            <w:tcW w:w="845" w:type="dxa"/>
            <w:tcBorders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14:paraId="7D473E96" w14:textId="77777777" w:rsidR="0072632E" w:rsidRPr="004772CF" w:rsidRDefault="00CC4B90">
            <w:pPr>
              <w:spacing w:line="360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1"/>
                <w:szCs w:val="21"/>
              </w:rPr>
              <w:t>指标</w:t>
            </w:r>
          </w:p>
        </w:tc>
        <w:tc>
          <w:tcPr>
            <w:tcW w:w="1980" w:type="dxa"/>
            <w:tcBorders>
              <w:lef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14:paraId="31390BB6" w14:textId="77777777" w:rsidR="0072632E" w:rsidRPr="004772CF" w:rsidRDefault="00CC4B90">
            <w:pPr>
              <w:spacing w:line="300" w:lineRule="exact"/>
              <w:jc w:val="center"/>
              <w:rPr>
                <w:rFonts w:eastAsia="仿宋_GB2312" w:cs="仿宋_GB2312"/>
                <w:kern w:val="0"/>
                <w:sz w:val="24"/>
                <w:szCs w:val="24"/>
              </w:rPr>
            </w:pPr>
            <w:r w:rsidRPr="004772CF">
              <w:rPr>
                <w:rFonts w:eastAsia="仿宋_GB2312" w:cs="仿宋_GB2312" w:hint="eastAsia"/>
                <w:kern w:val="0"/>
                <w:sz w:val="24"/>
                <w:szCs w:val="24"/>
              </w:rPr>
              <w:t>扫描仪采集系统</w:t>
            </w:r>
          </w:p>
          <w:p w14:paraId="74830B79" w14:textId="77777777" w:rsidR="0072632E" w:rsidRPr="004772CF" w:rsidRDefault="00CC4B90">
            <w:pPr>
              <w:spacing w:line="30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eastAsia="仿宋_GB2312" w:cs="仿宋_GB2312" w:hint="eastAsia"/>
                <w:kern w:val="0"/>
                <w:sz w:val="24"/>
                <w:szCs w:val="24"/>
              </w:rPr>
              <w:t>调整</w:t>
            </w:r>
          </w:p>
        </w:tc>
        <w:tc>
          <w:tcPr>
            <w:tcW w:w="1990" w:type="dxa"/>
            <w:tcBorders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14:paraId="625C104C" w14:textId="77777777" w:rsidR="0072632E" w:rsidRPr="004772CF" w:rsidRDefault="00CC4B90">
            <w:pPr>
              <w:spacing w:line="300" w:lineRule="exact"/>
              <w:jc w:val="center"/>
              <w:rPr>
                <w:rFonts w:ascii="仿宋_GB2312" w:eastAsia="仿宋_GB2312" w:hAnsi="仿宋_GB2312" w:cs="仿宋_GB2312"/>
                <w:kern w:val="0"/>
                <w:sz w:val="24"/>
                <w:szCs w:val="24"/>
              </w:rPr>
            </w:pPr>
            <w:r w:rsidRPr="004772CF">
              <w:rPr>
                <w:rFonts w:ascii="仿宋_GB2312" w:eastAsia="仿宋_GB2312" w:hAnsi="仿宋_GB2312" w:cs="仿宋_GB2312" w:hint="eastAsia"/>
                <w:kern w:val="0"/>
                <w:sz w:val="24"/>
                <w:szCs w:val="24"/>
              </w:rPr>
              <w:t>主体完整性、</w:t>
            </w:r>
          </w:p>
          <w:p w14:paraId="00EA30D2" w14:textId="77777777" w:rsidR="0072632E" w:rsidRPr="004772CF" w:rsidRDefault="00CC4B90">
            <w:pPr>
              <w:spacing w:line="30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kern w:val="0"/>
                <w:sz w:val="24"/>
                <w:szCs w:val="24"/>
              </w:rPr>
              <w:t>处理效果</w:t>
            </w:r>
          </w:p>
        </w:tc>
        <w:tc>
          <w:tcPr>
            <w:tcW w:w="1985" w:type="dxa"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14:paraId="335F8969" w14:textId="77777777" w:rsidR="0072632E" w:rsidRPr="004772CF" w:rsidRDefault="00CC4B90">
            <w:pPr>
              <w:spacing w:line="30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kern w:val="0"/>
                <w:sz w:val="24"/>
                <w:szCs w:val="24"/>
              </w:rPr>
              <w:t>局部特征完整性、处理效果</w:t>
            </w:r>
          </w:p>
        </w:tc>
        <w:tc>
          <w:tcPr>
            <w:tcW w:w="1985" w:type="dxa"/>
            <w:tcBorders>
              <w:lef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14:paraId="73273F8F" w14:textId="77777777" w:rsidR="0072632E" w:rsidRPr="004772CF" w:rsidRDefault="00CC4B90">
            <w:pPr>
              <w:spacing w:line="30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kern w:val="0"/>
                <w:sz w:val="24"/>
                <w:szCs w:val="24"/>
              </w:rPr>
              <w:t>细节特征完整性、处理效果</w:t>
            </w:r>
          </w:p>
        </w:tc>
      </w:tr>
      <w:tr w:rsidR="004772CF" w:rsidRPr="004772CF" w14:paraId="7297E79A" w14:textId="77777777">
        <w:trPr>
          <w:trHeight w:val="218"/>
        </w:trPr>
        <w:tc>
          <w:tcPr>
            <w:tcW w:w="845" w:type="dxa"/>
            <w:tcBorders>
              <w:right w:val="single" w:sz="4" w:space="0" w:color="auto"/>
            </w:tcBorders>
          </w:tcPr>
          <w:p w14:paraId="74F8E0EF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1"/>
                <w:szCs w:val="21"/>
              </w:rPr>
              <w:t>分值</w:t>
            </w:r>
          </w:p>
        </w:tc>
        <w:tc>
          <w:tcPr>
            <w:tcW w:w="1980" w:type="dxa"/>
            <w:tcBorders>
              <w:left w:val="single" w:sz="4" w:space="0" w:color="auto"/>
            </w:tcBorders>
            <w:vAlign w:val="center"/>
          </w:tcPr>
          <w:p w14:paraId="0ADA2677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1"/>
                <w:szCs w:val="21"/>
              </w:rPr>
              <w:t>1</w:t>
            </w:r>
          </w:p>
        </w:tc>
        <w:tc>
          <w:tcPr>
            <w:tcW w:w="1990" w:type="dxa"/>
            <w:tcBorders>
              <w:right w:val="single" w:sz="4" w:space="0" w:color="auto"/>
            </w:tcBorders>
            <w:vAlign w:val="center"/>
          </w:tcPr>
          <w:p w14:paraId="6E025D99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1"/>
                <w:szCs w:val="21"/>
              </w:rPr>
              <w:t>3</w:t>
            </w:r>
          </w:p>
        </w:tc>
        <w:tc>
          <w:tcPr>
            <w:tcW w:w="19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CDA387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1"/>
                <w:szCs w:val="21"/>
              </w:rPr>
              <w:t>3</w:t>
            </w:r>
          </w:p>
        </w:tc>
        <w:tc>
          <w:tcPr>
            <w:tcW w:w="1985" w:type="dxa"/>
            <w:tcBorders>
              <w:left w:val="single" w:sz="4" w:space="0" w:color="auto"/>
            </w:tcBorders>
            <w:vAlign w:val="center"/>
          </w:tcPr>
          <w:p w14:paraId="4B075014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1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1"/>
                <w:szCs w:val="21"/>
              </w:rPr>
              <w:t>3</w:t>
            </w:r>
          </w:p>
        </w:tc>
      </w:tr>
    </w:tbl>
    <w:p w14:paraId="489D0511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lastRenderedPageBreak/>
        <w:t>评分标准：将选手提交的扫描数据与标准数字模型进行比对，组成面的点基本齐全（以点足以建立曲面为标准），并且平均误差小于0.06为得分。平均误差大于0.10为不得分，中间状态酌情给分。</w:t>
      </w:r>
    </w:p>
    <w:p w14:paraId="4AD83C69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（1）标志点处不作评分，未扫描到的位置不得进行补缺。</w:t>
      </w:r>
    </w:p>
    <w:p w14:paraId="64925CD0" w14:textId="77777777" w:rsidR="0072632E" w:rsidRPr="004772CF" w:rsidRDefault="00CC4B90">
      <w:pPr>
        <w:spacing w:line="500" w:lineRule="exact"/>
        <w:ind w:firstLineChars="500" w:firstLine="140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（2）利用逆向模型反推的点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云数据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不给分。</w:t>
      </w:r>
    </w:p>
    <w:p w14:paraId="5DFF7B24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任务2  逆向建模（20分）</w:t>
      </w:r>
    </w:p>
    <w:p w14:paraId="2D23FD47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“任务1”采集的点云数据，使用逆向建模软件，对给定的电动雕刻笔壳体外表面进行三维数字化建模。对逆向建模的模型进行数字模型精度对比（3D比较、2D比较、创建2D尺寸），形成分析报告。考核选手数模合理还原能力。</w:t>
      </w:r>
    </w:p>
    <w:p w14:paraId="58B86788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注意：</w:t>
      </w:r>
    </w:p>
    <w:p w14:paraId="3568A4F9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（1）合理还原产品数字模型，要求特征拆分合理，转角衔接圆润。优先完成主要特征，在完成主要特征的基础上再完成细节特征。整体拟合不得分。</w:t>
      </w:r>
    </w:p>
    <w:p w14:paraId="0A8DB2C3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（2）实物的表面特征不得改变，三维数字模型比例(1:1)不得改变。</w:t>
      </w:r>
    </w:p>
    <w:p w14:paraId="790F8F32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（3）实物的孔表面可做光滑处理。</w:t>
      </w:r>
    </w:p>
    <w:p w14:paraId="64F55F62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提交：</w:t>
      </w:r>
    </w:p>
    <w:p w14:paraId="345913EF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（1）对齐坐标后用于建模的“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stl</w:t>
      </w:r>
      <w:proofErr w:type="spell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”文件，命名为“21jm”。</w:t>
      </w:r>
    </w:p>
    <w:p w14:paraId="585E8FCA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（2）电动雕刻笔壳体数字模型的建模源文件和“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stp</w:t>
      </w:r>
      <w:proofErr w:type="spell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”文件，命名为“22jm”。</w:t>
      </w:r>
    </w:p>
    <w:p w14:paraId="3EBF1BAA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提交位置：保存在U盘根目录一份，电脑D盘根目录下备份一份，其它地方不准存放。</w:t>
      </w:r>
    </w:p>
    <w:p w14:paraId="44951615" w14:textId="4DD7D4E5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数字模型精度对比：</w:t>
      </w:r>
      <w:r w:rsidR="00A30514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利用逆向建模软件功能，做出数字模型精度对比报告。选手逆向建模完成后，使用逆向建模软件分别进行模型的</w:t>
      </w:r>
      <w:r w:rsidR="00A30514" w:rsidRPr="004772CF">
        <w:rPr>
          <w:rFonts w:ascii="仿宋_GB2312" w:eastAsia="仿宋_GB2312" w:hAnsi="仿宋_GB2312" w:cs="仿宋_GB2312"/>
          <w:w w:val="100"/>
          <w:kern w:val="0"/>
          <w:sz w:val="28"/>
          <w:szCs w:val="28"/>
        </w:rPr>
        <w:t>3D比较（建模STL与逆向结果）、2D比较（指定位置）及创建2D尺寸（指定位置并标注主要尺寸），创建“pdf”格式分析报告。</w:t>
      </w:r>
    </w:p>
    <w:p w14:paraId="267D0EDA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仅对比外表面，对比报告配分将与创新设计说明结合给出。详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lastRenderedPageBreak/>
        <w:t>见任务三分值指标分配。</w:t>
      </w:r>
    </w:p>
    <w:p w14:paraId="26AF9844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提交：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对比文件采用“pdf”格式文件，文件命名为“23db”。提交位置：保存在U盘根目录中一份，电脑D盘根目录下备份一份，其它地方不准存放。</w:t>
      </w:r>
    </w:p>
    <w:tbl>
      <w:tblPr>
        <w:tblpPr w:leftFromText="180" w:rightFromText="180" w:vertAnchor="text" w:horzAnchor="page" w:tblpX="1677" w:tblpY="521"/>
        <w:tblOverlap w:val="never"/>
        <w:tblW w:w="8779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5"/>
        <w:gridCol w:w="1440"/>
        <w:gridCol w:w="1440"/>
        <w:gridCol w:w="1227"/>
        <w:gridCol w:w="1275"/>
        <w:gridCol w:w="1134"/>
        <w:gridCol w:w="1418"/>
      </w:tblGrid>
      <w:tr w:rsidR="004772CF" w:rsidRPr="004772CF" w14:paraId="236FA300" w14:textId="77777777">
        <w:tc>
          <w:tcPr>
            <w:tcW w:w="845" w:type="dxa"/>
            <w:tcBorders>
              <w:right w:val="single" w:sz="4" w:space="0" w:color="auto"/>
            </w:tcBorders>
            <w:vAlign w:val="center"/>
          </w:tcPr>
          <w:p w14:paraId="39711EBA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指标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vAlign w:val="center"/>
          </w:tcPr>
          <w:p w14:paraId="43B49DFC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数据定位合理性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vAlign w:val="center"/>
          </w:tcPr>
          <w:p w14:paraId="031DB347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模型特征的完成度</w:t>
            </w:r>
          </w:p>
        </w:tc>
        <w:tc>
          <w:tcPr>
            <w:tcW w:w="1227" w:type="dxa"/>
            <w:vAlign w:val="center"/>
          </w:tcPr>
          <w:p w14:paraId="25735F65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特征拆分合理性</w:t>
            </w:r>
          </w:p>
        </w:tc>
        <w:tc>
          <w:tcPr>
            <w:tcW w:w="1275" w:type="dxa"/>
            <w:tcBorders>
              <w:right w:val="single" w:sz="4" w:space="0" w:color="auto"/>
            </w:tcBorders>
            <w:vAlign w:val="center"/>
          </w:tcPr>
          <w:p w14:paraId="561F6CCD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特征完成精确度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14:paraId="0E9DCD6A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关键特征精度</w:t>
            </w:r>
          </w:p>
        </w:tc>
        <w:tc>
          <w:tcPr>
            <w:tcW w:w="1418" w:type="dxa"/>
            <w:vAlign w:val="center"/>
          </w:tcPr>
          <w:p w14:paraId="56DE2649" w14:textId="77777777" w:rsidR="0072632E" w:rsidRPr="004772CF" w:rsidRDefault="00CC4B90">
            <w:pPr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数字模型对比（报告）</w:t>
            </w:r>
          </w:p>
        </w:tc>
      </w:tr>
      <w:tr w:rsidR="004772CF" w:rsidRPr="004772CF" w14:paraId="70DD67AB" w14:textId="77777777">
        <w:tc>
          <w:tcPr>
            <w:tcW w:w="845" w:type="dxa"/>
            <w:tcBorders>
              <w:right w:val="single" w:sz="4" w:space="0" w:color="auto"/>
            </w:tcBorders>
            <w:vAlign w:val="center"/>
          </w:tcPr>
          <w:p w14:paraId="0CCD00BC" w14:textId="77777777" w:rsidR="0072632E" w:rsidRPr="004772CF" w:rsidRDefault="00CC4B90">
            <w:pPr>
              <w:spacing w:line="52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分值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vAlign w:val="center"/>
          </w:tcPr>
          <w:p w14:paraId="2FA1D595" w14:textId="77777777" w:rsidR="0072632E" w:rsidRPr="004772CF" w:rsidRDefault="00CC4B90">
            <w:pPr>
              <w:spacing w:line="52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2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vAlign w:val="center"/>
          </w:tcPr>
          <w:p w14:paraId="6E8B9230" w14:textId="77777777" w:rsidR="0072632E" w:rsidRPr="004772CF" w:rsidRDefault="00CC4B90">
            <w:pPr>
              <w:spacing w:line="52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5</w:t>
            </w:r>
          </w:p>
        </w:tc>
        <w:tc>
          <w:tcPr>
            <w:tcW w:w="1227" w:type="dxa"/>
            <w:vAlign w:val="center"/>
          </w:tcPr>
          <w:p w14:paraId="7B742C34" w14:textId="77777777" w:rsidR="0072632E" w:rsidRPr="004772CF" w:rsidRDefault="00CC4B90">
            <w:pPr>
              <w:spacing w:line="52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3</w:t>
            </w:r>
          </w:p>
        </w:tc>
        <w:tc>
          <w:tcPr>
            <w:tcW w:w="1275" w:type="dxa"/>
            <w:tcBorders>
              <w:right w:val="single" w:sz="4" w:space="0" w:color="auto"/>
            </w:tcBorders>
            <w:vAlign w:val="center"/>
          </w:tcPr>
          <w:p w14:paraId="32D0AEF8" w14:textId="77777777" w:rsidR="0072632E" w:rsidRPr="004772CF" w:rsidRDefault="00CC4B90">
            <w:pPr>
              <w:spacing w:line="52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5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14:paraId="0AD51F1D" w14:textId="77777777" w:rsidR="0072632E" w:rsidRPr="004772CF" w:rsidRDefault="00CC4B90">
            <w:pPr>
              <w:spacing w:line="52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2</w:t>
            </w:r>
          </w:p>
        </w:tc>
        <w:tc>
          <w:tcPr>
            <w:tcW w:w="1418" w:type="dxa"/>
            <w:vAlign w:val="center"/>
          </w:tcPr>
          <w:p w14:paraId="2D1745CC" w14:textId="77777777" w:rsidR="0072632E" w:rsidRPr="004772CF" w:rsidRDefault="00CC4B90">
            <w:pPr>
              <w:spacing w:line="520" w:lineRule="exact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3</w:t>
            </w:r>
          </w:p>
        </w:tc>
      </w:tr>
    </w:tbl>
    <w:p w14:paraId="78DEECAD" w14:textId="77777777" w:rsidR="0072632E" w:rsidRPr="004772CF" w:rsidRDefault="00CC4B90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分值指标分配如下：</w:t>
      </w:r>
    </w:p>
    <w:p w14:paraId="1B2A95DF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评分标准：将选手创建的模型与扫描三维模型各面数据进行比对，平均误差小于0.08。面的建模质量好、合理拆分特征、拟合度高的得分。平均误差大于0.20不得分，中间状态酌情给分。</w:t>
      </w:r>
    </w:p>
    <w:p w14:paraId="4BC44A94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任务3  创新设计（35分）</w:t>
      </w:r>
    </w:p>
    <w:p w14:paraId="446DDCF1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给定的实物和“任务2”所建数字化模型，结合相关知识，按任务书要求进行结构和功能创新设计，生成装配图及零件图。参赛选手结合设计任务要求编写设计方案说明书，采用文字结合图片的方式从设计方案的人性化、美观性、合理性、可行性、工艺性、经济性等方面描述创新设计的思路及设计结果。考核选手外观美化、结构优化、功能创新的设计能力。</w:t>
      </w:r>
    </w:p>
    <w:p w14:paraId="45C1E6D6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（1）电动雕刻笔壳体设计</w:t>
      </w:r>
    </w:p>
    <w:p w14:paraId="3AC17F0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预装好的建模软件，根据“任务2”完成的数字模型和给定的电动雕刻笔功能部件，结合产品结构、机械制图、数控加工等专业知识，按数控加工工艺、强度、装配等技术要求，进行电动雕刻笔壳体设计，输出装配工程图和零件工程图。</w:t>
      </w:r>
    </w:p>
    <w:p w14:paraId="2C33F15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设计</w:t>
      </w:r>
    </w:p>
    <w:p w14:paraId="5FBF35E1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参赛选手利用预装好的建模软件，根据上一步电动雕刻笔壳体设计结果、给定的电动雕刻笔功能部件和如图4所示气缸连接参数，结合产品结构、人体工程学、3D打印等专业知识，按照3D打印工艺、强度、装配等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lastRenderedPageBreak/>
        <w:t>技术要求，进行电动雕刻笔仿形夹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设计，满足电动雕刻笔加紧牢固，配合紧密，雕刻功能正常。</w:t>
      </w:r>
    </w:p>
    <w:p w14:paraId="4582E250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设计要求：</w:t>
      </w:r>
    </w:p>
    <w:p w14:paraId="4930EE47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（1）充分使用毛坯材料，设计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软爪与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电动雕刻笔接触面，应符合电动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雕刻笔件外形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曲面，尽可能增大接触面积。</w:t>
      </w:r>
    </w:p>
    <w:p w14:paraId="7532041D" w14:textId="5D6D595D" w:rsidR="0072632E" w:rsidRPr="004772CF" w:rsidRDefault="0070217C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noProof/>
          <w:w w:val="100"/>
          <w:kern w:val="0"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2ECDC819" wp14:editId="05396369">
            <wp:simplePos x="0" y="0"/>
            <wp:positionH relativeFrom="page">
              <wp:align>center</wp:align>
            </wp:positionH>
            <wp:positionV relativeFrom="paragraph">
              <wp:posOffset>1381125</wp:posOffset>
            </wp:positionV>
            <wp:extent cx="5641340" cy="1605280"/>
            <wp:effectExtent l="0" t="0" r="0" b="0"/>
            <wp:wrapSquare wrapText="bothSides"/>
            <wp:docPr id="1" name="图片 1" descr="734afc8ef4b212994d04b5001ef9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34afc8ef4b212994d04b5001ef965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54557" cy="16092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（2）在电动雕刻笔表面选择合理夹持位置。要求两手指合拢中心面和电动雕刻笔外壳中心线重合，保证电动雕刻笔处于水平工作状态。提示：夹持时电动雕刻笔打印针安装孔端面（如图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6</w:t>
      </w:r>
      <w:r w:rsidR="00CC4B90"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中虚线圆圈区域）为竖直状态。</w:t>
      </w:r>
    </w:p>
    <w:p w14:paraId="1AD4C313" w14:textId="6CFD527F" w:rsidR="0072632E" w:rsidRPr="004772CF" w:rsidRDefault="00CC4B90">
      <w:pPr>
        <w:spacing w:line="500" w:lineRule="exact"/>
        <w:ind w:firstLineChars="200" w:firstLine="420"/>
        <w:jc w:val="center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1"/>
          <w:szCs w:val="21"/>
        </w:rPr>
        <w:t>图</w:t>
      </w:r>
      <w:r w:rsidR="0070217C" w:rsidRPr="004772CF">
        <w:rPr>
          <w:rFonts w:ascii="仿宋_GB2312" w:eastAsia="仿宋_GB2312" w:hAnsi="仿宋_GB2312" w:cs="仿宋_GB2312" w:hint="eastAsia"/>
          <w:w w:val="100"/>
          <w:kern w:val="0"/>
          <w:sz w:val="21"/>
          <w:szCs w:val="21"/>
        </w:rPr>
        <w:t>6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1"/>
          <w:szCs w:val="21"/>
        </w:rPr>
        <w:t xml:space="preserve"> 电动雕刻笔打印针安装孔示意图</w:t>
      </w:r>
    </w:p>
    <w:p w14:paraId="6F4C712A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（3）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软爪与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气缸手指合理连接，充分利用侧面（磨削面）作为基准，测量其实际尺寸，按照单边间隙小于0.05设计配合尺寸，确定尺寸公差，使用如图5所示M4*12杯头内六角螺栓固定。连接关系、结构合理，符合机械加工工艺。</w:t>
      </w:r>
    </w:p>
    <w:p w14:paraId="629E3A1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（4）为提高设备工作效率节约能源，应尽量减轻软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爪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重量，请控制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2个软爪的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总质量，以最小的重量保证功能的实现。</w:t>
      </w:r>
    </w:p>
    <w:p w14:paraId="6B284D10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注意：</w:t>
      </w:r>
    </w:p>
    <w:p w14:paraId="0421598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（1）选手提交仿形夹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持软爪设计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报告书，采用文字和图片结合形式，描述创新设计思路；要求逻辑性强，排版整齐美观。</w:t>
      </w:r>
    </w:p>
    <w:p w14:paraId="0E7517B8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持软爪创新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设计报告书，应采用规范技术术语，言简意赅。符合创新设计说明（附件1）要求。</w:t>
      </w:r>
    </w:p>
    <w:p w14:paraId="3D1BA8B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（3）创新设计要充分利用竞赛赛场给定的条件和工具。</w:t>
      </w:r>
    </w:p>
    <w:p w14:paraId="69252BA8" w14:textId="77777777" w:rsidR="0072632E" w:rsidRPr="004772CF" w:rsidRDefault="00CC4B90" w:rsidP="0070217C">
      <w:pPr>
        <w:spacing w:line="52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lastRenderedPageBreak/>
        <w:t>提交：</w:t>
      </w:r>
    </w:p>
    <w:p w14:paraId="5208B36E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（1）电动雕刻笔虚拟装配源文件和“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stp</w:t>
      </w:r>
      <w:proofErr w:type="spell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”格式文件，文件命名为“31zp”。</w:t>
      </w:r>
    </w:p>
    <w:p w14:paraId="32D87647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（2）电动雕刻笔装配工程图源文件和“dwg”格式文件，文件命名为“32zp。</w:t>
      </w:r>
    </w:p>
    <w:p w14:paraId="353E4A2D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（3）仿形夹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三维模型源文件和“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stp</w:t>
      </w:r>
      <w:proofErr w:type="spell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”格式文件，文件命名为“33st”。</w:t>
      </w:r>
    </w:p>
    <w:p w14:paraId="31B065A8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（4）电动雕刻笔壳体（正面）和仿形夹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零件工程图源文件和“dwg”格式文件，文件命名为“34-1lj，34-2lj”。</w:t>
      </w:r>
    </w:p>
    <w:p w14:paraId="5738B88B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（5）创新设计报告书文件为“doc”格式文件,命名为“35cx”,文件不准做任何文字、记号、图案特殊标记，否则按违规处理。</w:t>
      </w:r>
    </w:p>
    <w:p w14:paraId="360C9685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提交位置：保存在U盘根目录一份，电脑D盘根目录下备份一份，其它地方不准存放。</w:t>
      </w:r>
    </w:p>
    <w:p w14:paraId="1BF746FB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分值指标分配如下：</w:t>
      </w:r>
    </w:p>
    <w:tbl>
      <w:tblPr>
        <w:tblW w:w="893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64"/>
        <w:gridCol w:w="1585"/>
        <w:gridCol w:w="1585"/>
        <w:gridCol w:w="1920"/>
        <w:gridCol w:w="1417"/>
        <w:gridCol w:w="1560"/>
      </w:tblGrid>
      <w:tr w:rsidR="004772CF" w:rsidRPr="004772CF" w14:paraId="298BB4D8" w14:textId="77777777">
        <w:trPr>
          <w:trHeight w:val="406"/>
        </w:trPr>
        <w:tc>
          <w:tcPr>
            <w:tcW w:w="864" w:type="dxa"/>
            <w:vAlign w:val="center"/>
          </w:tcPr>
          <w:p w14:paraId="786ADCC7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指标</w:t>
            </w:r>
          </w:p>
        </w:tc>
        <w:tc>
          <w:tcPr>
            <w:tcW w:w="1585" w:type="dxa"/>
            <w:tcMar>
              <w:left w:w="57" w:type="dxa"/>
              <w:right w:w="57" w:type="dxa"/>
            </w:tcMar>
            <w:vAlign w:val="center"/>
          </w:tcPr>
          <w:p w14:paraId="36A4B714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外观设计</w:t>
            </w:r>
          </w:p>
        </w:tc>
        <w:tc>
          <w:tcPr>
            <w:tcW w:w="1585" w:type="dxa"/>
            <w:tcMar>
              <w:left w:w="57" w:type="dxa"/>
              <w:right w:w="57" w:type="dxa"/>
            </w:tcMar>
            <w:vAlign w:val="center"/>
          </w:tcPr>
          <w:p w14:paraId="68104C9C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结构设计</w:t>
            </w:r>
          </w:p>
        </w:tc>
        <w:tc>
          <w:tcPr>
            <w:tcW w:w="1920" w:type="dxa"/>
            <w:tcMar>
              <w:left w:w="57" w:type="dxa"/>
              <w:right w:w="57" w:type="dxa"/>
            </w:tcMar>
            <w:vAlign w:val="center"/>
          </w:tcPr>
          <w:p w14:paraId="5457EE69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功能设计</w:t>
            </w:r>
          </w:p>
        </w:tc>
        <w:tc>
          <w:tcPr>
            <w:tcW w:w="1417" w:type="dxa"/>
            <w:tcMar>
              <w:left w:w="57" w:type="dxa"/>
              <w:right w:w="57" w:type="dxa"/>
            </w:tcMar>
            <w:vAlign w:val="center"/>
          </w:tcPr>
          <w:p w14:paraId="4C622802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图纸表达</w:t>
            </w:r>
          </w:p>
        </w:tc>
        <w:tc>
          <w:tcPr>
            <w:tcW w:w="1560" w:type="dxa"/>
            <w:tcMar>
              <w:left w:w="57" w:type="dxa"/>
              <w:right w:w="57" w:type="dxa"/>
            </w:tcMar>
            <w:vAlign w:val="center"/>
          </w:tcPr>
          <w:p w14:paraId="6CA5A3D9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创新说明</w:t>
            </w:r>
          </w:p>
        </w:tc>
      </w:tr>
      <w:tr w:rsidR="004772CF" w:rsidRPr="004772CF" w14:paraId="3962F76B" w14:textId="77777777">
        <w:trPr>
          <w:trHeight w:val="406"/>
        </w:trPr>
        <w:tc>
          <w:tcPr>
            <w:tcW w:w="864" w:type="dxa"/>
          </w:tcPr>
          <w:p w14:paraId="6FA5836E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分值</w:t>
            </w:r>
          </w:p>
        </w:tc>
        <w:tc>
          <w:tcPr>
            <w:tcW w:w="1585" w:type="dxa"/>
          </w:tcPr>
          <w:p w14:paraId="3BAFFF4F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4</w:t>
            </w:r>
          </w:p>
        </w:tc>
        <w:tc>
          <w:tcPr>
            <w:tcW w:w="1585" w:type="dxa"/>
          </w:tcPr>
          <w:p w14:paraId="69E24659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8</w:t>
            </w:r>
          </w:p>
        </w:tc>
        <w:tc>
          <w:tcPr>
            <w:tcW w:w="1920" w:type="dxa"/>
          </w:tcPr>
          <w:p w14:paraId="28B1BD91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宋体" w:cs="宋体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宋体" w:cs="宋体" w:hint="eastAsia"/>
                <w:w w:val="100"/>
                <w:kern w:val="0"/>
                <w:sz w:val="24"/>
                <w:szCs w:val="21"/>
              </w:rPr>
              <w:t>6</w:t>
            </w:r>
          </w:p>
        </w:tc>
        <w:tc>
          <w:tcPr>
            <w:tcW w:w="1417" w:type="dxa"/>
          </w:tcPr>
          <w:p w14:paraId="45C23978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宋体" w:cs="宋体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宋体" w:cs="宋体" w:hint="eastAsia"/>
                <w:w w:val="100"/>
                <w:kern w:val="0"/>
                <w:sz w:val="24"/>
                <w:szCs w:val="21"/>
              </w:rPr>
              <w:t>11</w:t>
            </w:r>
          </w:p>
        </w:tc>
        <w:tc>
          <w:tcPr>
            <w:tcW w:w="1560" w:type="dxa"/>
          </w:tcPr>
          <w:p w14:paraId="4723899C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宋体" w:cs="宋体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宋体" w:cs="宋体" w:hint="eastAsia"/>
                <w:w w:val="100"/>
                <w:kern w:val="0"/>
                <w:sz w:val="24"/>
                <w:szCs w:val="21"/>
              </w:rPr>
              <w:t>6</w:t>
            </w:r>
          </w:p>
        </w:tc>
      </w:tr>
    </w:tbl>
    <w:p w14:paraId="24BAA43B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评分标准：达到期待的优秀水平得满分；达到标准，且某些方面超过标准得2/3分；达到标准得1/3分；各方面均低于标准，包括“未做尝试”得0分。</w:t>
      </w:r>
    </w:p>
    <w:p w14:paraId="1ECF8A57" w14:textId="77777777" w:rsidR="00BD70ED" w:rsidRPr="004772CF" w:rsidRDefault="00BD70ED" w:rsidP="0070217C">
      <w:pPr>
        <w:spacing w:line="52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四、数字化加工阶段任务、要求、评分要点和提交成果</w:t>
      </w:r>
    </w:p>
    <w:p w14:paraId="2581BB43" w14:textId="2F6708F6" w:rsidR="0072632E" w:rsidRPr="004772CF" w:rsidRDefault="00CC4B90" w:rsidP="0070217C">
      <w:pPr>
        <w:spacing w:line="52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任务4  创新产品数控编程与加工（18分）</w:t>
      </w:r>
    </w:p>
    <w:p w14:paraId="7CF9C1CB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根据赛场指定的机床、刀具、毛坯等加工条件，分析“任务3”设计的电动雕刻笔壳体的工艺，制定加工工艺过程，编制加工工序卡；利用自动编程软件，根据制定的工艺编制数控加工程序，使用提供的机床和编制的数控程序完成“任务3”设计的电动雕刻笔壳体加工。考核选手机械加工工艺、CNC编程与加工的能力。</w:t>
      </w:r>
    </w:p>
    <w:p w14:paraId="148C7B64" w14:textId="77777777" w:rsidR="0072632E" w:rsidRPr="004772CF" w:rsidRDefault="00CC4B90" w:rsidP="0070217C">
      <w:pPr>
        <w:spacing w:line="52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lastRenderedPageBreak/>
        <w:t>（1）制定加工工艺</w:t>
      </w:r>
    </w:p>
    <w:p w14:paraId="6C665B81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预装好的编程软件，根据“任务3”设计的电动雕刻笔壳体及赛场提供的机床、刀具清单、毛坯，结合数控编程、金属切削、机械加工工艺等专业知识，按“任务3”输出的工程图纸要求进行电动雕刻笔壳体数控加工工艺制定、数控加工程序编制。毛坯尺寸、加工刀具清单、工具清单，见附件2。</w:t>
      </w:r>
    </w:p>
    <w:p w14:paraId="2DD15C33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制定加工工艺，填写完成附件3加工工艺卡（电子档）和附件4 加工工艺说明（电子档）。</w:t>
      </w:r>
    </w:p>
    <w:p w14:paraId="53CADF93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请从经济性、规范性、安全性和环保等方面阐述加工工艺制定思路。</w:t>
      </w:r>
    </w:p>
    <w:p w14:paraId="28EFFC72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提交：</w:t>
      </w:r>
    </w:p>
    <w:p w14:paraId="19B4666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（1）附件3加工工艺卡，文件命名为“41gyk”。</w:t>
      </w:r>
    </w:p>
    <w:p w14:paraId="38CA223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（2）附件4加工工艺说明，文件命名为“42gysm”。</w:t>
      </w:r>
    </w:p>
    <w:p w14:paraId="3D90524E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提交位置：U盘根目录一份，电脑D盘根目录下备份一份，其它地方不准存放。</w:t>
      </w:r>
    </w:p>
    <w:p w14:paraId="64B25380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选择合适的软件对产品进行数控编程，生成加工程序。</w:t>
      </w:r>
    </w:p>
    <w:p w14:paraId="283A352F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提交:</w:t>
      </w:r>
    </w:p>
    <w:p w14:paraId="5C172430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（1）加工工件的数控程序，壳体（正面）加工程序全部存放在名为“43bc－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zm</w:t>
      </w:r>
      <w:proofErr w:type="spell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”的文件夹中。</w:t>
      </w:r>
    </w:p>
    <w:p w14:paraId="7ED436A7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（2）加工工件的数控程序，壳体（反面）加工程序全部存放在名为“44bc－</w:t>
      </w:r>
      <w:proofErr w:type="spell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fm</w:t>
      </w:r>
      <w:proofErr w:type="spell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”文件夹中。</w:t>
      </w:r>
    </w:p>
    <w:p w14:paraId="2E41901E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提交位置：U盘根目录一份，电脑D盘根目录下备份一份，其它地方不准存放。</w:t>
      </w:r>
    </w:p>
    <w:p w14:paraId="244294A9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分值指标分配说明：“任务4”提交的数控程序，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不做为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评分依据。</w:t>
      </w:r>
    </w:p>
    <w:p w14:paraId="294DCEFE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（2）CNC加工</w:t>
      </w:r>
    </w:p>
    <w:p w14:paraId="290AB793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参赛选手利用赛场提供的机床、毛坯，根据“任务4”编制的加工工艺、加工程序，运用数控机床操作技能，按安全、文明等生产要求，进行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lastRenderedPageBreak/>
        <w:t>电动雕刻笔壳体加工。</w:t>
      </w:r>
    </w:p>
    <w:p w14:paraId="1B3138F4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注意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：</w:t>
      </w:r>
    </w:p>
    <w:p w14:paraId="4A62A51C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（1）选手应充分利用比赛现场给定的条件，完成本项任务。</w:t>
      </w:r>
    </w:p>
    <w:p w14:paraId="4564ED0D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（2）选手仅对创新后电动雕刻笔壳体进行加工。否则不计分。</w:t>
      </w:r>
    </w:p>
    <w:p w14:paraId="4BE6E94F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分值指标分配如下：</w:t>
      </w:r>
    </w:p>
    <w:tbl>
      <w:tblPr>
        <w:tblW w:w="8541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59"/>
        <w:gridCol w:w="2320"/>
        <w:gridCol w:w="1800"/>
        <w:gridCol w:w="1831"/>
        <w:gridCol w:w="1531"/>
      </w:tblGrid>
      <w:tr w:rsidR="004772CF" w:rsidRPr="004772CF" w14:paraId="410E4B3C" w14:textId="77777777">
        <w:trPr>
          <w:jc w:val="center"/>
        </w:trPr>
        <w:tc>
          <w:tcPr>
            <w:tcW w:w="10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74915084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指标</w:t>
            </w:r>
          </w:p>
        </w:tc>
        <w:tc>
          <w:tcPr>
            <w:tcW w:w="23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5CAC979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完成度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F9FE1A0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表面粗糙度</w:t>
            </w:r>
          </w:p>
        </w:tc>
        <w:tc>
          <w:tcPr>
            <w:tcW w:w="1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39F9995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 xml:space="preserve"> 尺寸精度</w:t>
            </w:r>
          </w:p>
        </w:tc>
        <w:tc>
          <w:tcPr>
            <w:tcW w:w="15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CD3B687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工艺文件</w:t>
            </w:r>
          </w:p>
        </w:tc>
      </w:tr>
      <w:tr w:rsidR="004772CF" w:rsidRPr="004772CF" w14:paraId="584F9283" w14:textId="77777777">
        <w:trPr>
          <w:jc w:val="center"/>
        </w:trPr>
        <w:tc>
          <w:tcPr>
            <w:tcW w:w="10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5C690FBE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分值</w:t>
            </w:r>
          </w:p>
        </w:tc>
        <w:tc>
          <w:tcPr>
            <w:tcW w:w="23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58DC8C9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8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B5C9BE9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4</w:t>
            </w:r>
          </w:p>
        </w:tc>
        <w:tc>
          <w:tcPr>
            <w:tcW w:w="1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AD63221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3</w:t>
            </w:r>
          </w:p>
        </w:tc>
        <w:tc>
          <w:tcPr>
            <w:tcW w:w="15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64DF8D3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3</w:t>
            </w:r>
          </w:p>
        </w:tc>
      </w:tr>
    </w:tbl>
    <w:p w14:paraId="7FB49FF3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评分标准：达到期待的优秀水平得满分；达到标准，且某些方面超过标准得2/3分；达到标准得1/3分；各方面均低于标准，包括“未做尝试”得0分。</w:t>
      </w:r>
    </w:p>
    <w:p w14:paraId="1183F38A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任务5  创新产品3D打印（7分）</w:t>
      </w:r>
    </w:p>
    <w:p w14:paraId="0E22AE88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参赛选手根据“任务3”设计的电动雕刻笔仿形夹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持软爪设计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文件进行封装和打印参数设置，打印出样件。将打印好的样件进行去支撑、表面修整等后处理，以保证零件质量达到要求。考核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选手增材制造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工艺、</w:t>
      </w:r>
      <w:bookmarkStart w:id="0" w:name="_Hlk51754350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3D打印</w:t>
      </w:r>
      <w:bookmarkEnd w:id="0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设备打操作，3D打印样件后处理能力。</w:t>
      </w:r>
    </w:p>
    <w:p w14:paraId="638E5020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分值指标分配如下：</w:t>
      </w:r>
    </w:p>
    <w:tbl>
      <w:tblPr>
        <w:tblW w:w="7010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59"/>
        <w:gridCol w:w="2320"/>
        <w:gridCol w:w="1800"/>
        <w:gridCol w:w="1831"/>
      </w:tblGrid>
      <w:tr w:rsidR="004772CF" w:rsidRPr="004772CF" w14:paraId="1AAD4B6D" w14:textId="77777777">
        <w:trPr>
          <w:jc w:val="center"/>
        </w:trPr>
        <w:tc>
          <w:tcPr>
            <w:tcW w:w="10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65A4C8B8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指标</w:t>
            </w:r>
          </w:p>
        </w:tc>
        <w:tc>
          <w:tcPr>
            <w:tcW w:w="23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DB526AA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完成度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9993036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表面粗糙度</w:t>
            </w:r>
          </w:p>
        </w:tc>
        <w:tc>
          <w:tcPr>
            <w:tcW w:w="1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4DB432F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 xml:space="preserve"> 尺寸精度</w:t>
            </w:r>
          </w:p>
        </w:tc>
      </w:tr>
      <w:tr w:rsidR="004772CF" w:rsidRPr="004772CF" w14:paraId="02BA0D03" w14:textId="77777777">
        <w:trPr>
          <w:jc w:val="center"/>
        </w:trPr>
        <w:tc>
          <w:tcPr>
            <w:tcW w:w="10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05335710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分值</w:t>
            </w:r>
          </w:p>
        </w:tc>
        <w:tc>
          <w:tcPr>
            <w:tcW w:w="23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D9FB8B6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4</w:t>
            </w:r>
          </w:p>
        </w:tc>
        <w:tc>
          <w:tcPr>
            <w:tcW w:w="18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37DE4ED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2</w:t>
            </w:r>
          </w:p>
        </w:tc>
        <w:tc>
          <w:tcPr>
            <w:tcW w:w="1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FC42486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1</w:t>
            </w:r>
          </w:p>
        </w:tc>
      </w:tr>
    </w:tbl>
    <w:p w14:paraId="3691E7E2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评分标准：达到期待的优秀水平得满分；达到标准，且某些方面超过标准得2/3分；达到标准得1/3分；各方面均低于标准，包括“未做尝试”得0分。</w:t>
      </w:r>
    </w:p>
    <w:p w14:paraId="1679A0FF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  <w:t>任务</w:t>
      </w: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 xml:space="preserve">6  </w:t>
      </w:r>
      <w:r w:rsidRPr="004772CF"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  <w:t>产品装配验证</w:t>
      </w: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（5分）</w:t>
      </w:r>
    </w:p>
    <w:p w14:paraId="53222396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参赛选手将加工得到的样件，与其它实物机构装配为一个整体，验证创新设计的效果。考核选手现场安装与调试能力。</w:t>
      </w:r>
    </w:p>
    <w:p w14:paraId="5FBC203C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验证</w:t>
      </w:r>
      <w:proofErr w:type="gramStart"/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一</w:t>
      </w:r>
      <w:proofErr w:type="gramEnd"/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：</w:t>
      </w:r>
    </w:p>
    <w:p w14:paraId="4F2D8978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参赛选手利用现场给定的工具，根据“任务4”加工得到电动雕刻笔壳体、给定的电动雕刻笔功能部件，结合机械装配工艺知识，进行电动雕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lastRenderedPageBreak/>
        <w:t>刻笔装配，实现动雕刻笔使用功能。</w:t>
      </w:r>
    </w:p>
    <w:p w14:paraId="20FF9B1C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b/>
          <w:bCs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验证二：</w:t>
      </w:r>
    </w:p>
    <w:p w14:paraId="08EE44D6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参赛选手利用现场给定的工具，根据“任务6”装配得到的电动雕刻笔装配体、“任务5”3D打印得到的电动雕刻笔仿形夹</w:t>
      </w:r>
      <w:proofErr w:type="gramStart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持软爪</w:t>
      </w:r>
      <w:proofErr w:type="gramEnd"/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、气缸和机械手，结合机械装配工艺知识，进行加紧效果验证，满足电动雕刻笔加紧牢固，配合紧密，雕刻功能正常。</w:t>
      </w:r>
    </w:p>
    <w:p w14:paraId="37D37A0B" w14:textId="77777777" w:rsidR="0072632E" w:rsidRPr="004772CF" w:rsidRDefault="00CC4B90">
      <w:pPr>
        <w:spacing w:line="500" w:lineRule="exact"/>
        <w:ind w:firstLineChars="200" w:firstLine="562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b/>
          <w:bCs/>
          <w:w w:val="100"/>
          <w:kern w:val="0"/>
          <w:sz w:val="28"/>
          <w:szCs w:val="28"/>
        </w:rPr>
        <w:t>提交：</w:t>
      </w: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完整装配件。</w:t>
      </w:r>
    </w:p>
    <w:p w14:paraId="46FDC998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分值指标分配如下：</w:t>
      </w:r>
    </w:p>
    <w:tbl>
      <w:tblPr>
        <w:tblW w:w="7010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59"/>
        <w:gridCol w:w="2320"/>
        <w:gridCol w:w="3631"/>
      </w:tblGrid>
      <w:tr w:rsidR="004772CF" w:rsidRPr="004772CF" w14:paraId="119D2DD3" w14:textId="77777777">
        <w:trPr>
          <w:jc w:val="center"/>
        </w:trPr>
        <w:tc>
          <w:tcPr>
            <w:tcW w:w="10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112B9EA5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指标</w:t>
            </w:r>
          </w:p>
        </w:tc>
        <w:tc>
          <w:tcPr>
            <w:tcW w:w="23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171CBEC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验证</w:t>
            </w:r>
            <w:proofErr w:type="gramStart"/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一</w:t>
            </w:r>
            <w:proofErr w:type="gramEnd"/>
          </w:p>
        </w:tc>
        <w:tc>
          <w:tcPr>
            <w:tcW w:w="36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5A90E7A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验证二</w:t>
            </w:r>
          </w:p>
        </w:tc>
      </w:tr>
      <w:tr w:rsidR="004772CF" w:rsidRPr="004772CF" w14:paraId="22338E67" w14:textId="77777777">
        <w:trPr>
          <w:jc w:val="center"/>
        </w:trPr>
        <w:tc>
          <w:tcPr>
            <w:tcW w:w="10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55F3A06A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分值</w:t>
            </w:r>
          </w:p>
        </w:tc>
        <w:tc>
          <w:tcPr>
            <w:tcW w:w="23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E5DD526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3</w:t>
            </w:r>
          </w:p>
        </w:tc>
        <w:tc>
          <w:tcPr>
            <w:tcW w:w="36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0C7206B" w14:textId="77777777" w:rsidR="0072632E" w:rsidRPr="004772CF" w:rsidRDefault="00CC4B90">
            <w:pPr>
              <w:spacing w:line="276" w:lineRule="auto"/>
              <w:jc w:val="center"/>
              <w:rPr>
                <w:rFonts w:ascii="仿宋_GB2312" w:eastAsia="仿宋_GB2312" w:hAnsi="仿宋_GB2312" w:cs="仿宋_GB2312"/>
                <w:w w:val="100"/>
                <w:kern w:val="0"/>
                <w:sz w:val="24"/>
                <w:szCs w:val="21"/>
              </w:rPr>
            </w:pPr>
            <w:r w:rsidRPr="004772CF">
              <w:rPr>
                <w:rFonts w:ascii="仿宋_GB2312" w:eastAsia="仿宋_GB2312" w:hAnsi="仿宋_GB2312" w:cs="仿宋_GB2312" w:hint="eastAsia"/>
                <w:w w:val="100"/>
                <w:kern w:val="0"/>
                <w:sz w:val="24"/>
                <w:szCs w:val="21"/>
              </w:rPr>
              <w:t>2</w:t>
            </w:r>
          </w:p>
        </w:tc>
      </w:tr>
    </w:tbl>
    <w:p w14:paraId="2EEABDB1" w14:textId="77777777" w:rsidR="0072632E" w:rsidRPr="004772CF" w:rsidRDefault="00CC4B90">
      <w:pPr>
        <w:spacing w:line="500" w:lineRule="exact"/>
        <w:ind w:firstLineChars="200" w:firstLine="560"/>
        <w:rPr>
          <w:rFonts w:ascii="仿宋_GB2312" w:eastAsia="仿宋_GB2312" w:hAnsi="仿宋_GB2312" w:cs="仿宋_GB2312"/>
          <w:w w:val="100"/>
          <w:kern w:val="0"/>
          <w:sz w:val="28"/>
          <w:szCs w:val="28"/>
        </w:rPr>
      </w:pPr>
      <w:r w:rsidRPr="004772CF">
        <w:rPr>
          <w:rFonts w:ascii="仿宋_GB2312" w:eastAsia="仿宋_GB2312" w:hAnsi="仿宋_GB2312" w:cs="仿宋_GB2312" w:hint="eastAsia"/>
          <w:w w:val="100"/>
          <w:kern w:val="0"/>
          <w:sz w:val="28"/>
          <w:szCs w:val="28"/>
        </w:rPr>
        <w:t>评分标准：达到期待的优秀水平得满分；达到标准，且某些方面超过标准得2/3分；达到标准得1/3分；各方面均低于标准，包括“未做尝试”得0分。</w:t>
      </w:r>
    </w:p>
    <w:p w14:paraId="7E7BF295" w14:textId="77777777" w:rsidR="0072632E" w:rsidRPr="004772CF" w:rsidRDefault="0072632E">
      <w:pPr>
        <w:spacing w:line="500" w:lineRule="exact"/>
        <w:ind w:firstLineChars="200" w:firstLine="560"/>
        <w:rPr>
          <w:rFonts w:ascii="仿宋_GB2312" w:eastAsia="仿宋_GB2312" w:hAnsi="仿宋_GB2312" w:cs="仿宋_GB2312"/>
          <w:bCs/>
          <w:w w:val="100"/>
          <w:kern w:val="0"/>
          <w:sz w:val="28"/>
          <w:szCs w:val="28"/>
        </w:rPr>
      </w:pPr>
    </w:p>
    <w:p w14:paraId="741642AD" w14:textId="77777777" w:rsidR="0072632E" w:rsidRPr="004772CF" w:rsidRDefault="0072632E">
      <w:pPr>
        <w:spacing w:line="500" w:lineRule="exact"/>
        <w:rPr>
          <w:rFonts w:ascii="仿宋_GB2312" w:eastAsia="仿宋_GB2312" w:hAnsi="仿宋_GB2312" w:cs="仿宋_GB2312"/>
          <w:bCs/>
          <w:w w:val="100"/>
          <w:kern w:val="0"/>
          <w:sz w:val="28"/>
          <w:szCs w:val="28"/>
        </w:rPr>
      </w:pPr>
    </w:p>
    <w:p w14:paraId="1508CD21" w14:textId="77777777" w:rsidR="0072632E" w:rsidRPr="004772CF" w:rsidRDefault="0072632E">
      <w:pPr>
        <w:spacing w:line="500" w:lineRule="exact"/>
        <w:rPr>
          <w:rFonts w:ascii="仿宋_GB2312" w:eastAsia="仿宋_GB2312" w:hAnsi="仿宋_GB2312" w:cs="仿宋_GB2312"/>
          <w:bCs/>
          <w:w w:val="100"/>
          <w:kern w:val="0"/>
          <w:sz w:val="28"/>
          <w:szCs w:val="28"/>
        </w:rPr>
      </w:pPr>
    </w:p>
    <w:p w14:paraId="0DB21C38" w14:textId="77777777" w:rsidR="0072632E" w:rsidRPr="004772CF" w:rsidRDefault="0072632E">
      <w:pPr>
        <w:spacing w:line="500" w:lineRule="exact"/>
        <w:rPr>
          <w:rFonts w:ascii="仿宋_GB2312" w:eastAsia="仿宋_GB2312" w:hAnsi="仿宋_GB2312" w:cs="仿宋_GB2312"/>
          <w:bCs/>
          <w:w w:val="100"/>
          <w:kern w:val="0"/>
          <w:sz w:val="28"/>
          <w:szCs w:val="28"/>
        </w:rPr>
      </w:pPr>
    </w:p>
    <w:sectPr w:rsidR="0072632E" w:rsidRPr="004772CF">
      <w:footerReference w:type="default" r:id="rId16"/>
      <w:pgSz w:w="11906" w:h="16838"/>
      <w:pgMar w:top="1559" w:right="1468" w:bottom="1400" w:left="1542" w:header="851" w:footer="992" w:gutter="0"/>
      <w:pgNumType w:start="1"/>
      <w:cols w:space="0"/>
      <w:docGrid w:type="lines" w:linePitch="42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3C7FB9" w14:textId="77777777" w:rsidR="0028108F" w:rsidRDefault="0028108F">
      <w:r>
        <w:separator/>
      </w:r>
    </w:p>
  </w:endnote>
  <w:endnote w:type="continuationSeparator" w:id="0">
    <w:p w14:paraId="56CE4C3C" w14:textId="77777777" w:rsidR="0028108F" w:rsidRDefault="00281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3FE60" w14:textId="77777777" w:rsidR="0072632E" w:rsidRDefault="00CC4B90">
    <w:pPr>
      <w:pStyle w:val="a6"/>
      <w:framePr w:wrap="around" w:vAnchor="text" w:hAnchor="margin" w:xAlign="center" w:yAlign="top"/>
    </w:pPr>
    <w:r>
      <w:fldChar w:fldCharType="begin"/>
    </w:r>
    <w:r>
      <w:rPr>
        <w:rStyle w:val="ab"/>
      </w:rPr>
      <w:instrText xml:space="preserve"> PAGE  </w:instrText>
    </w:r>
    <w:r>
      <w:fldChar w:fldCharType="separate"/>
    </w:r>
    <w:r w:rsidR="00EB263E">
      <w:rPr>
        <w:rStyle w:val="ab"/>
        <w:noProof/>
      </w:rPr>
      <w:t>13</w:t>
    </w:r>
    <w:r>
      <w:fldChar w:fldCharType="end"/>
    </w:r>
  </w:p>
  <w:p w14:paraId="19526CFD" w14:textId="77777777" w:rsidR="0072632E" w:rsidRDefault="0072632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484248" w14:textId="77777777" w:rsidR="0028108F" w:rsidRDefault="0028108F">
      <w:r>
        <w:separator/>
      </w:r>
    </w:p>
  </w:footnote>
  <w:footnote w:type="continuationSeparator" w:id="0">
    <w:p w14:paraId="1AAB6847" w14:textId="77777777" w:rsidR="0028108F" w:rsidRDefault="002810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F234BD9"/>
    <w:multiLevelType w:val="singleLevel"/>
    <w:tmpl w:val="CF234BD9"/>
    <w:lvl w:ilvl="0">
      <w:start w:val="1"/>
      <w:numFmt w:val="decimal"/>
      <w:suff w:val="nothing"/>
      <w:lvlText w:val="%1-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spelling="clean" w:grammar="clean"/>
  <w:defaultTabStop w:val="420"/>
  <w:drawingGridVerticalSpacing w:val="211"/>
  <w:displayVerticalDrawingGridEvery w:val="2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438"/>
    <w:rsid w:val="00012F82"/>
    <w:rsid w:val="00024F7F"/>
    <w:rsid w:val="0002603F"/>
    <w:rsid w:val="00032F09"/>
    <w:rsid w:val="000453EF"/>
    <w:rsid w:val="000473F2"/>
    <w:rsid w:val="000741E8"/>
    <w:rsid w:val="00087801"/>
    <w:rsid w:val="00097C76"/>
    <w:rsid w:val="000B7312"/>
    <w:rsid w:val="000C70A1"/>
    <w:rsid w:val="000D6B67"/>
    <w:rsid w:val="001021E1"/>
    <w:rsid w:val="00102D9D"/>
    <w:rsid w:val="0012369E"/>
    <w:rsid w:val="00126BCC"/>
    <w:rsid w:val="00143223"/>
    <w:rsid w:val="00161FDB"/>
    <w:rsid w:val="00183732"/>
    <w:rsid w:val="0018623F"/>
    <w:rsid w:val="00187C97"/>
    <w:rsid w:val="001A2AA5"/>
    <w:rsid w:val="001A5B70"/>
    <w:rsid w:val="001B0582"/>
    <w:rsid w:val="001C6A9B"/>
    <w:rsid w:val="001E783C"/>
    <w:rsid w:val="001F4FEB"/>
    <w:rsid w:val="00207B2D"/>
    <w:rsid w:val="002242D2"/>
    <w:rsid w:val="00240D49"/>
    <w:rsid w:val="0028108F"/>
    <w:rsid w:val="00291151"/>
    <w:rsid w:val="0029561E"/>
    <w:rsid w:val="002A410F"/>
    <w:rsid w:val="002B23DC"/>
    <w:rsid w:val="002C303C"/>
    <w:rsid w:val="002C3C17"/>
    <w:rsid w:val="002D2FC2"/>
    <w:rsid w:val="002F4BD8"/>
    <w:rsid w:val="003009C7"/>
    <w:rsid w:val="00324345"/>
    <w:rsid w:val="00340AC6"/>
    <w:rsid w:val="00342A3F"/>
    <w:rsid w:val="003529C1"/>
    <w:rsid w:val="00361C82"/>
    <w:rsid w:val="00367BB2"/>
    <w:rsid w:val="00372D1F"/>
    <w:rsid w:val="003811B4"/>
    <w:rsid w:val="00392FAC"/>
    <w:rsid w:val="003A4299"/>
    <w:rsid w:val="003C3504"/>
    <w:rsid w:val="003D6A6E"/>
    <w:rsid w:val="003E44FB"/>
    <w:rsid w:val="004216E7"/>
    <w:rsid w:val="00424B0B"/>
    <w:rsid w:val="00433DF4"/>
    <w:rsid w:val="0043517D"/>
    <w:rsid w:val="004358B8"/>
    <w:rsid w:val="00442FA3"/>
    <w:rsid w:val="00450BEB"/>
    <w:rsid w:val="004767CD"/>
    <w:rsid w:val="004772CF"/>
    <w:rsid w:val="0048596C"/>
    <w:rsid w:val="00491810"/>
    <w:rsid w:val="00491BD2"/>
    <w:rsid w:val="004E6C33"/>
    <w:rsid w:val="004F20C9"/>
    <w:rsid w:val="004F58A8"/>
    <w:rsid w:val="0051235F"/>
    <w:rsid w:val="005173FE"/>
    <w:rsid w:val="005215E6"/>
    <w:rsid w:val="00525887"/>
    <w:rsid w:val="00536D82"/>
    <w:rsid w:val="005542CD"/>
    <w:rsid w:val="0057346B"/>
    <w:rsid w:val="00582D81"/>
    <w:rsid w:val="005A274B"/>
    <w:rsid w:val="005B360B"/>
    <w:rsid w:val="005B4CD2"/>
    <w:rsid w:val="005B54DF"/>
    <w:rsid w:val="005C159B"/>
    <w:rsid w:val="005C23FD"/>
    <w:rsid w:val="005D5043"/>
    <w:rsid w:val="005D71D0"/>
    <w:rsid w:val="005E3AAC"/>
    <w:rsid w:val="005E4877"/>
    <w:rsid w:val="005E5F54"/>
    <w:rsid w:val="005E63D7"/>
    <w:rsid w:val="005E6CB1"/>
    <w:rsid w:val="00620C45"/>
    <w:rsid w:val="0062768B"/>
    <w:rsid w:val="00634ADC"/>
    <w:rsid w:val="0064770D"/>
    <w:rsid w:val="00661B6A"/>
    <w:rsid w:val="00663049"/>
    <w:rsid w:val="00664B52"/>
    <w:rsid w:val="00670A27"/>
    <w:rsid w:val="006C439F"/>
    <w:rsid w:val="006D06E0"/>
    <w:rsid w:val="006E1391"/>
    <w:rsid w:val="006E1E06"/>
    <w:rsid w:val="0070217C"/>
    <w:rsid w:val="007076B9"/>
    <w:rsid w:val="0072632E"/>
    <w:rsid w:val="007632D1"/>
    <w:rsid w:val="00772289"/>
    <w:rsid w:val="007727D3"/>
    <w:rsid w:val="00781118"/>
    <w:rsid w:val="007942C4"/>
    <w:rsid w:val="007A384B"/>
    <w:rsid w:val="007A52B9"/>
    <w:rsid w:val="007B00E7"/>
    <w:rsid w:val="007B3AE5"/>
    <w:rsid w:val="007B4BCB"/>
    <w:rsid w:val="007B55FE"/>
    <w:rsid w:val="007B6576"/>
    <w:rsid w:val="007F10D7"/>
    <w:rsid w:val="00805B3B"/>
    <w:rsid w:val="008064D9"/>
    <w:rsid w:val="008401AB"/>
    <w:rsid w:val="00850572"/>
    <w:rsid w:val="00863BA4"/>
    <w:rsid w:val="00873962"/>
    <w:rsid w:val="00884520"/>
    <w:rsid w:val="00892C05"/>
    <w:rsid w:val="008A1DE9"/>
    <w:rsid w:val="008D2673"/>
    <w:rsid w:val="008F3DC2"/>
    <w:rsid w:val="009303CE"/>
    <w:rsid w:val="009317A9"/>
    <w:rsid w:val="00943B4C"/>
    <w:rsid w:val="009637BB"/>
    <w:rsid w:val="00967857"/>
    <w:rsid w:val="00975585"/>
    <w:rsid w:val="009834FD"/>
    <w:rsid w:val="00992D02"/>
    <w:rsid w:val="009C32AD"/>
    <w:rsid w:val="009C7871"/>
    <w:rsid w:val="009E373B"/>
    <w:rsid w:val="00A1699B"/>
    <w:rsid w:val="00A16BFE"/>
    <w:rsid w:val="00A30514"/>
    <w:rsid w:val="00A57085"/>
    <w:rsid w:val="00A57260"/>
    <w:rsid w:val="00A6612D"/>
    <w:rsid w:val="00AA4BFB"/>
    <w:rsid w:val="00AA52CD"/>
    <w:rsid w:val="00AB275A"/>
    <w:rsid w:val="00AC013C"/>
    <w:rsid w:val="00AD10B4"/>
    <w:rsid w:val="00AD2521"/>
    <w:rsid w:val="00AE6622"/>
    <w:rsid w:val="00B015BF"/>
    <w:rsid w:val="00B07756"/>
    <w:rsid w:val="00B31A0B"/>
    <w:rsid w:val="00B4326B"/>
    <w:rsid w:val="00B4730A"/>
    <w:rsid w:val="00B506B9"/>
    <w:rsid w:val="00B51217"/>
    <w:rsid w:val="00B522CE"/>
    <w:rsid w:val="00B563D5"/>
    <w:rsid w:val="00B70FC9"/>
    <w:rsid w:val="00B75D7C"/>
    <w:rsid w:val="00BB598E"/>
    <w:rsid w:val="00BC0431"/>
    <w:rsid w:val="00BC5B71"/>
    <w:rsid w:val="00BD13D8"/>
    <w:rsid w:val="00BD3E4C"/>
    <w:rsid w:val="00BD4F48"/>
    <w:rsid w:val="00BD70ED"/>
    <w:rsid w:val="00BE5F65"/>
    <w:rsid w:val="00C0429A"/>
    <w:rsid w:val="00C1058A"/>
    <w:rsid w:val="00C464C1"/>
    <w:rsid w:val="00C47D10"/>
    <w:rsid w:val="00C512F3"/>
    <w:rsid w:val="00C56FA0"/>
    <w:rsid w:val="00C749E6"/>
    <w:rsid w:val="00C84A26"/>
    <w:rsid w:val="00C86607"/>
    <w:rsid w:val="00C86F17"/>
    <w:rsid w:val="00C96FDA"/>
    <w:rsid w:val="00CC4B90"/>
    <w:rsid w:val="00CD21DC"/>
    <w:rsid w:val="00CD3000"/>
    <w:rsid w:val="00CD4596"/>
    <w:rsid w:val="00CD56E8"/>
    <w:rsid w:val="00CE106B"/>
    <w:rsid w:val="00CE1F51"/>
    <w:rsid w:val="00CE4F0C"/>
    <w:rsid w:val="00CE689F"/>
    <w:rsid w:val="00CF62D0"/>
    <w:rsid w:val="00D165C7"/>
    <w:rsid w:val="00D22901"/>
    <w:rsid w:val="00D23532"/>
    <w:rsid w:val="00D34458"/>
    <w:rsid w:val="00D34569"/>
    <w:rsid w:val="00D4044B"/>
    <w:rsid w:val="00D55ADE"/>
    <w:rsid w:val="00D56299"/>
    <w:rsid w:val="00D73266"/>
    <w:rsid w:val="00D777F4"/>
    <w:rsid w:val="00D90411"/>
    <w:rsid w:val="00D91EF3"/>
    <w:rsid w:val="00D927CA"/>
    <w:rsid w:val="00DA5C06"/>
    <w:rsid w:val="00DA5E90"/>
    <w:rsid w:val="00DB1D11"/>
    <w:rsid w:val="00DC48F9"/>
    <w:rsid w:val="00DC5D7D"/>
    <w:rsid w:val="00DD67A7"/>
    <w:rsid w:val="00DE333C"/>
    <w:rsid w:val="00DF4538"/>
    <w:rsid w:val="00DF5AD1"/>
    <w:rsid w:val="00E04112"/>
    <w:rsid w:val="00E11025"/>
    <w:rsid w:val="00E202D8"/>
    <w:rsid w:val="00E83B89"/>
    <w:rsid w:val="00E9449A"/>
    <w:rsid w:val="00EB263E"/>
    <w:rsid w:val="00EB5BF3"/>
    <w:rsid w:val="00EC0194"/>
    <w:rsid w:val="00ED35A4"/>
    <w:rsid w:val="00ED619E"/>
    <w:rsid w:val="00EF27A3"/>
    <w:rsid w:val="00F03314"/>
    <w:rsid w:val="00F14438"/>
    <w:rsid w:val="00F268D7"/>
    <w:rsid w:val="00F5423F"/>
    <w:rsid w:val="00F72BEB"/>
    <w:rsid w:val="00F76790"/>
    <w:rsid w:val="00F769C7"/>
    <w:rsid w:val="00F86AC6"/>
    <w:rsid w:val="00F87DCC"/>
    <w:rsid w:val="00FB6B29"/>
    <w:rsid w:val="00FC34B2"/>
    <w:rsid w:val="00FD329F"/>
    <w:rsid w:val="00FF0621"/>
    <w:rsid w:val="00FF164C"/>
    <w:rsid w:val="01A26BC6"/>
    <w:rsid w:val="048C1C6C"/>
    <w:rsid w:val="050A194E"/>
    <w:rsid w:val="07A032BB"/>
    <w:rsid w:val="07E553EE"/>
    <w:rsid w:val="08360FAD"/>
    <w:rsid w:val="091A2152"/>
    <w:rsid w:val="09722E05"/>
    <w:rsid w:val="0ABA4174"/>
    <w:rsid w:val="0B7A2E00"/>
    <w:rsid w:val="0C741AE3"/>
    <w:rsid w:val="0E4D6A94"/>
    <w:rsid w:val="0EE764E4"/>
    <w:rsid w:val="0EF63FCF"/>
    <w:rsid w:val="0F0B16EB"/>
    <w:rsid w:val="0F326688"/>
    <w:rsid w:val="10457305"/>
    <w:rsid w:val="11453BA4"/>
    <w:rsid w:val="13C14D39"/>
    <w:rsid w:val="151861C7"/>
    <w:rsid w:val="159766B1"/>
    <w:rsid w:val="17152141"/>
    <w:rsid w:val="1A7E4895"/>
    <w:rsid w:val="1AB3085C"/>
    <w:rsid w:val="1BAC2E41"/>
    <w:rsid w:val="1CB27914"/>
    <w:rsid w:val="1D0F4EC6"/>
    <w:rsid w:val="1D2C6EEE"/>
    <w:rsid w:val="1D3C13A8"/>
    <w:rsid w:val="1DAC7F3A"/>
    <w:rsid w:val="1FF9642A"/>
    <w:rsid w:val="20605C57"/>
    <w:rsid w:val="216A1D4D"/>
    <w:rsid w:val="2267297C"/>
    <w:rsid w:val="22894763"/>
    <w:rsid w:val="245E0007"/>
    <w:rsid w:val="246D02D7"/>
    <w:rsid w:val="24E770FC"/>
    <w:rsid w:val="26C2264B"/>
    <w:rsid w:val="298104F5"/>
    <w:rsid w:val="29896973"/>
    <w:rsid w:val="2AEE6565"/>
    <w:rsid w:val="2AF15D36"/>
    <w:rsid w:val="2BDB7AE2"/>
    <w:rsid w:val="2CA17341"/>
    <w:rsid w:val="2D427D51"/>
    <w:rsid w:val="2DED0B3C"/>
    <w:rsid w:val="2E3045F1"/>
    <w:rsid w:val="2E403ABD"/>
    <w:rsid w:val="2FFB6B62"/>
    <w:rsid w:val="30905CDA"/>
    <w:rsid w:val="311813A9"/>
    <w:rsid w:val="31772A63"/>
    <w:rsid w:val="32211EEE"/>
    <w:rsid w:val="32B11706"/>
    <w:rsid w:val="33290646"/>
    <w:rsid w:val="359A27C9"/>
    <w:rsid w:val="3604218A"/>
    <w:rsid w:val="36377F58"/>
    <w:rsid w:val="395808B2"/>
    <w:rsid w:val="39D7331A"/>
    <w:rsid w:val="3A0B2F7D"/>
    <w:rsid w:val="3A793DD7"/>
    <w:rsid w:val="3AEA669D"/>
    <w:rsid w:val="3B203A67"/>
    <w:rsid w:val="3B60455E"/>
    <w:rsid w:val="3C97187A"/>
    <w:rsid w:val="3D952D40"/>
    <w:rsid w:val="3E3E4CE4"/>
    <w:rsid w:val="3E8D48C9"/>
    <w:rsid w:val="3EA06980"/>
    <w:rsid w:val="3EAB33E0"/>
    <w:rsid w:val="3FB5117A"/>
    <w:rsid w:val="3FB77A3C"/>
    <w:rsid w:val="3FC9348E"/>
    <w:rsid w:val="3FF91D77"/>
    <w:rsid w:val="414A2C09"/>
    <w:rsid w:val="41A328D8"/>
    <w:rsid w:val="423B1720"/>
    <w:rsid w:val="43B764EE"/>
    <w:rsid w:val="43E421CD"/>
    <w:rsid w:val="43F6533A"/>
    <w:rsid w:val="4538404D"/>
    <w:rsid w:val="45EC2B85"/>
    <w:rsid w:val="45EE1EFA"/>
    <w:rsid w:val="469D031B"/>
    <w:rsid w:val="46A64F25"/>
    <w:rsid w:val="48407D14"/>
    <w:rsid w:val="485D010E"/>
    <w:rsid w:val="496F4626"/>
    <w:rsid w:val="4C690DF2"/>
    <w:rsid w:val="4E4D5D10"/>
    <w:rsid w:val="4F4A0585"/>
    <w:rsid w:val="508B265F"/>
    <w:rsid w:val="515732F1"/>
    <w:rsid w:val="53856812"/>
    <w:rsid w:val="54107235"/>
    <w:rsid w:val="56187FED"/>
    <w:rsid w:val="561B7224"/>
    <w:rsid w:val="564C66C0"/>
    <w:rsid w:val="579439CF"/>
    <w:rsid w:val="57AE7428"/>
    <w:rsid w:val="57FF3986"/>
    <w:rsid w:val="58420493"/>
    <w:rsid w:val="59D8567F"/>
    <w:rsid w:val="5A4F7A8B"/>
    <w:rsid w:val="5CFC6BF3"/>
    <w:rsid w:val="5D5E6D88"/>
    <w:rsid w:val="5EE472E8"/>
    <w:rsid w:val="5F2C6117"/>
    <w:rsid w:val="5FB2467F"/>
    <w:rsid w:val="613E517F"/>
    <w:rsid w:val="61D32F32"/>
    <w:rsid w:val="62094A3B"/>
    <w:rsid w:val="63391C98"/>
    <w:rsid w:val="634817C9"/>
    <w:rsid w:val="6391645F"/>
    <w:rsid w:val="64B74003"/>
    <w:rsid w:val="64BF2600"/>
    <w:rsid w:val="67837B00"/>
    <w:rsid w:val="67901FEA"/>
    <w:rsid w:val="69F45487"/>
    <w:rsid w:val="6B7338B4"/>
    <w:rsid w:val="6C3979AB"/>
    <w:rsid w:val="6CE644AF"/>
    <w:rsid w:val="6CEF279D"/>
    <w:rsid w:val="6D7F5160"/>
    <w:rsid w:val="6EA11B18"/>
    <w:rsid w:val="6EA81559"/>
    <w:rsid w:val="6EF173FE"/>
    <w:rsid w:val="6F8A260E"/>
    <w:rsid w:val="70C84B2C"/>
    <w:rsid w:val="70DD5622"/>
    <w:rsid w:val="715369DB"/>
    <w:rsid w:val="71C42B40"/>
    <w:rsid w:val="73083630"/>
    <w:rsid w:val="730927E7"/>
    <w:rsid w:val="732169E4"/>
    <w:rsid w:val="75417850"/>
    <w:rsid w:val="75B7404C"/>
    <w:rsid w:val="76440056"/>
    <w:rsid w:val="767A1C1E"/>
    <w:rsid w:val="76AF05EB"/>
    <w:rsid w:val="7742357E"/>
    <w:rsid w:val="778B36BA"/>
    <w:rsid w:val="78211931"/>
    <w:rsid w:val="799B4802"/>
    <w:rsid w:val="7B39797D"/>
    <w:rsid w:val="7BD15464"/>
    <w:rsid w:val="7C6B0983"/>
    <w:rsid w:val="7D914E0F"/>
    <w:rsid w:val="7EA57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5774AE17"/>
  <w15:docId w15:val="{6CB38FB5-50EF-4244-8020-723E2C7A48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黑体" w:eastAsia="黑体" w:hAnsi="黑体" w:cs="Times New Roman"/>
      <w:w w:val="90"/>
      <w:kern w:val="2"/>
      <w:sz w:val="30"/>
      <w:szCs w:val="30"/>
    </w:rPr>
  </w:style>
  <w:style w:type="paragraph" w:styleId="1">
    <w:name w:val="heading 1"/>
    <w:basedOn w:val="a"/>
    <w:next w:val="a"/>
    <w:link w:val="10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w w:val="100"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1592"/>
    </w:pPr>
    <w:rPr>
      <w:rFonts w:ascii="Microsoft JhengHei" w:eastAsia="Microsoft JhengHei" w:hAnsi="Microsoft JhengHei"/>
    </w:rPr>
  </w:style>
  <w:style w:type="paragraph" w:styleId="a4">
    <w:name w:val="Balloon Text"/>
    <w:basedOn w:val="a"/>
    <w:link w:val="a5"/>
    <w:uiPriority w:val="99"/>
    <w:semiHidden/>
    <w:unhideWhenUsed/>
    <w:qFormat/>
    <w:rPr>
      <w:sz w:val="18"/>
      <w:szCs w:val="18"/>
    </w:rPr>
  </w:style>
  <w:style w:type="paragraph" w:styleId="a6">
    <w:name w:val="footer"/>
    <w:basedOn w:val="a"/>
    <w:link w:val="a7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"/>
    <w:link w:val="a9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a">
    <w:name w:val="Table Grid"/>
    <w:basedOn w:val="a1"/>
    <w:uiPriority w:val="3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page number"/>
    <w:basedOn w:val="a0"/>
    <w:qFormat/>
  </w:style>
  <w:style w:type="character" w:styleId="ac">
    <w:name w:val="Emphasis"/>
    <w:basedOn w:val="a0"/>
    <w:uiPriority w:val="20"/>
    <w:qFormat/>
    <w:rPr>
      <w:i/>
    </w:rPr>
  </w:style>
  <w:style w:type="character" w:customStyle="1" w:styleId="a7">
    <w:name w:val="页脚 字符"/>
    <w:basedOn w:val="a0"/>
    <w:link w:val="a6"/>
    <w:qFormat/>
    <w:rPr>
      <w:rFonts w:ascii="黑体" w:eastAsia="黑体" w:hAnsi="黑体" w:cs="Times New Roman"/>
      <w:w w:val="90"/>
      <w:sz w:val="18"/>
      <w:szCs w:val="18"/>
    </w:rPr>
  </w:style>
  <w:style w:type="paragraph" w:styleId="ad">
    <w:name w:val="List Paragraph"/>
    <w:basedOn w:val="a"/>
    <w:uiPriority w:val="34"/>
    <w:qFormat/>
    <w:pPr>
      <w:ind w:firstLineChars="200" w:firstLine="420"/>
    </w:pPr>
  </w:style>
  <w:style w:type="character" w:customStyle="1" w:styleId="a9">
    <w:name w:val="页眉 字符"/>
    <w:basedOn w:val="a0"/>
    <w:link w:val="a8"/>
    <w:uiPriority w:val="99"/>
    <w:qFormat/>
    <w:rPr>
      <w:rFonts w:ascii="黑体" w:eastAsia="黑体" w:hAnsi="黑体" w:cs="Times New Roman"/>
      <w:w w:val="90"/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qFormat/>
    <w:rPr>
      <w:rFonts w:ascii="黑体" w:eastAsia="黑体" w:hAnsi="黑体" w:cs="Times New Roman"/>
      <w:w w:val="90"/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30">
    <w:name w:val="标题 3 字符"/>
    <w:basedOn w:val="a0"/>
    <w:link w:val="3"/>
    <w:uiPriority w:val="9"/>
    <w:semiHidden/>
    <w:qFormat/>
    <w:rPr>
      <w:rFonts w:ascii="黑体" w:eastAsia="黑体" w:hAnsi="黑体" w:cs="Times New Roman"/>
      <w:b/>
      <w:bCs/>
      <w:w w:val="90"/>
      <w:sz w:val="32"/>
      <w:szCs w:val="32"/>
    </w:rPr>
  </w:style>
  <w:style w:type="paragraph" w:customStyle="1" w:styleId="TableParagraph">
    <w:name w:val="Table Paragraph"/>
    <w:basedOn w:val="a"/>
    <w:uiPriority w:val="1"/>
    <w:qFormat/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</a:ln>
      </a:spPr>
      <a:bodyPr rot="0" vert="horz" wrap="square" lIns="91440" tIns="45720" rIns="91440" bIns="45720" anchor="t" anchorCtr="0">
        <a:sp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83704ADF-6B9B-4CD0-9A00-A032218C5F1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13</Pages>
  <Words>895</Words>
  <Characters>5108</Characters>
  <Application>Microsoft Office Word</Application>
  <DocSecurity>0</DocSecurity>
  <Lines>42</Lines>
  <Paragraphs>11</Paragraphs>
  <ScaleCrop>false</ScaleCrop>
  <Company>Hewlett-Packard Company</Company>
  <LinksUpToDate>false</LinksUpToDate>
  <CharactersWithSpaces>5992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FENG</dc:creator>
  <cp:lastModifiedBy>05</cp:lastModifiedBy>
  <cp:revision>20</cp:revision>
  <cp:lastPrinted>2019-05-25T05:31:00Z</cp:lastPrinted>
  <dcterms:created xsi:type="dcterms:W3CDTF">2019-05-28T02:11:00Z</dcterms:created>
  <dcterms:modified xsi:type="dcterms:W3CDTF">2022-01-08T09:17:00Z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