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709C" w:rsidRPr="00BC308A" w:rsidRDefault="006806DD">
      <w:pPr>
        <w:jc w:val="left"/>
        <w:rPr>
          <w:b/>
          <w:w w:val="100"/>
          <w:sz w:val="36"/>
          <w:szCs w:val="36"/>
        </w:rPr>
      </w:pPr>
      <w:r w:rsidRPr="00BC308A">
        <w:rPr>
          <w:noProof/>
        </w:rPr>
        <w:drawing>
          <wp:inline distT="0" distB="0" distL="0" distR="0">
            <wp:extent cx="2637790" cy="19043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1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308A">
        <w:rPr>
          <w:rFonts w:hint="eastAsia"/>
          <w:b/>
          <w:w w:val="100"/>
          <w:sz w:val="36"/>
          <w:szCs w:val="36"/>
        </w:rPr>
        <w:t xml:space="preserve"> </w:t>
      </w:r>
      <w:r w:rsidRPr="00BC308A">
        <w:rPr>
          <w:b/>
          <w:w w:val="100"/>
          <w:sz w:val="36"/>
          <w:szCs w:val="36"/>
        </w:rPr>
        <w:t xml:space="preserve">          </w:t>
      </w:r>
      <w:r w:rsidR="0093710F" w:rsidRPr="00BC308A">
        <w:rPr>
          <w:rFonts w:cs="黑体"/>
          <w:b/>
          <w:w w:val="100"/>
          <w:sz w:val="44"/>
          <w:szCs w:val="44"/>
        </w:rPr>
        <w:t>0</w:t>
      </w:r>
      <w:r w:rsidRPr="00BC308A">
        <w:rPr>
          <w:rFonts w:cs="黑体" w:hint="eastAsia"/>
          <w:b/>
          <w:w w:val="100"/>
          <w:sz w:val="44"/>
          <w:szCs w:val="44"/>
        </w:rPr>
        <w:t>8号卷</w:t>
      </w:r>
    </w:p>
    <w:p w:rsidR="0032709C" w:rsidRPr="00BC308A" w:rsidRDefault="006806DD">
      <w:pPr>
        <w:jc w:val="center"/>
        <w:rPr>
          <w:rFonts w:cs="黑体"/>
          <w:b/>
          <w:w w:val="100"/>
          <w:sz w:val="44"/>
          <w:szCs w:val="44"/>
        </w:rPr>
      </w:pPr>
      <w:r w:rsidRPr="00BC308A">
        <w:rPr>
          <w:rFonts w:cs="黑体"/>
          <w:b/>
          <w:w w:val="100"/>
          <w:sz w:val="44"/>
          <w:szCs w:val="44"/>
        </w:rPr>
        <w:t>2022年全国职业院校技能大赛</w:t>
      </w:r>
    </w:p>
    <w:p w:rsidR="0032709C" w:rsidRPr="00BC308A" w:rsidRDefault="006806DD">
      <w:pPr>
        <w:jc w:val="center"/>
        <w:rPr>
          <w:rFonts w:cs="黑体"/>
          <w:b/>
          <w:w w:val="100"/>
          <w:sz w:val="44"/>
          <w:szCs w:val="44"/>
        </w:rPr>
      </w:pPr>
      <w:r w:rsidRPr="00BC308A">
        <w:rPr>
          <w:rFonts w:cs="黑体" w:hint="eastAsia"/>
          <w:b/>
          <w:w w:val="100"/>
          <w:sz w:val="44"/>
          <w:szCs w:val="44"/>
        </w:rPr>
        <w:t>高职组</w:t>
      </w:r>
    </w:p>
    <w:p w:rsidR="0032709C" w:rsidRPr="00BC308A" w:rsidRDefault="006806DD">
      <w:pPr>
        <w:jc w:val="center"/>
        <w:rPr>
          <w:rFonts w:cs="黑体"/>
          <w:b/>
          <w:w w:val="100"/>
          <w:sz w:val="44"/>
          <w:szCs w:val="44"/>
        </w:rPr>
      </w:pPr>
      <w:r w:rsidRPr="00BC308A">
        <w:rPr>
          <w:rFonts w:cs="黑体" w:hint="eastAsia"/>
          <w:b/>
          <w:w w:val="100"/>
          <w:sz w:val="44"/>
          <w:szCs w:val="44"/>
        </w:rPr>
        <w:t>工业设计技术赛项样题</w:t>
      </w:r>
    </w:p>
    <w:p w:rsidR="0032709C" w:rsidRPr="00BC308A" w:rsidRDefault="006806DD">
      <w:pPr>
        <w:jc w:val="center"/>
        <w:rPr>
          <w:rFonts w:cs="黑体"/>
          <w:w w:val="100"/>
          <w:sz w:val="36"/>
          <w:szCs w:val="36"/>
        </w:rPr>
      </w:pPr>
      <w:r w:rsidRPr="00BC308A">
        <w:rPr>
          <w:rFonts w:asciiTheme="majorEastAsia" w:eastAsiaTheme="majorEastAsia" w:hAnsiTheme="majorEastAsia" w:cs="黑体" w:hint="eastAsia"/>
          <w:bCs/>
          <w:w w:val="100"/>
          <w:sz w:val="32"/>
          <w:szCs w:val="32"/>
        </w:rPr>
        <w:t>（总时间：</w:t>
      </w:r>
      <w:r w:rsidRPr="00BC308A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1</w:t>
      </w:r>
      <w:r w:rsidR="00643B4F" w:rsidRPr="00BC308A">
        <w:rPr>
          <w:rFonts w:asciiTheme="majorEastAsia" w:eastAsiaTheme="majorEastAsia" w:hAnsiTheme="majorEastAsia" w:cs="黑体" w:hint="eastAsia"/>
          <w:bCs/>
          <w:w w:val="100"/>
          <w:sz w:val="32"/>
          <w:szCs w:val="32"/>
        </w:rPr>
        <w:t>3</w:t>
      </w:r>
      <w:r w:rsidRPr="00BC308A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 小时）</w:t>
      </w:r>
    </w:p>
    <w:p w:rsidR="0032709C" w:rsidRPr="00BC308A" w:rsidRDefault="0032709C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</w:p>
    <w:p w:rsidR="0032709C" w:rsidRPr="00BC308A" w:rsidRDefault="006806DD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 w:rsidRPr="00BC308A">
        <w:rPr>
          <w:rFonts w:cs="黑体" w:hint="eastAsia"/>
          <w:b/>
          <w:w w:val="100"/>
          <w:sz w:val="44"/>
          <w:szCs w:val="44"/>
        </w:rPr>
        <w:t>任</w:t>
      </w:r>
    </w:p>
    <w:p w:rsidR="0032709C" w:rsidRPr="00BC308A" w:rsidRDefault="006806DD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proofErr w:type="gramStart"/>
      <w:r w:rsidRPr="00BC308A">
        <w:rPr>
          <w:rFonts w:cs="黑体" w:hint="eastAsia"/>
          <w:b/>
          <w:w w:val="100"/>
          <w:sz w:val="44"/>
          <w:szCs w:val="44"/>
        </w:rPr>
        <w:t>务</w:t>
      </w:r>
      <w:proofErr w:type="gramEnd"/>
    </w:p>
    <w:p w:rsidR="0032709C" w:rsidRPr="00BC308A" w:rsidRDefault="006806DD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 w:rsidRPr="00BC308A">
        <w:rPr>
          <w:rFonts w:cs="黑体" w:hint="eastAsia"/>
          <w:b/>
          <w:w w:val="100"/>
          <w:sz w:val="44"/>
          <w:szCs w:val="44"/>
        </w:rPr>
        <w:t>书</w:t>
      </w:r>
    </w:p>
    <w:p w:rsidR="0032709C" w:rsidRPr="00BC308A" w:rsidRDefault="006806DD">
      <w:pPr>
        <w:spacing w:line="720" w:lineRule="auto"/>
        <w:jc w:val="center"/>
        <w:rPr>
          <w:rFonts w:cs="黑体"/>
          <w:w w:val="100"/>
          <w:sz w:val="28"/>
          <w:szCs w:val="36"/>
        </w:rPr>
      </w:pPr>
      <w:r w:rsidRPr="00BC308A">
        <w:rPr>
          <w:rFonts w:cs="黑体" w:hint="eastAsia"/>
          <w:w w:val="100"/>
          <w:sz w:val="32"/>
          <w:szCs w:val="32"/>
        </w:rPr>
        <w:t>二〇二二年三月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:rsidR="0032709C" w:rsidRPr="00BC308A" w:rsidRDefault="006806DD">
      <w:pPr>
        <w:spacing w:line="540" w:lineRule="exact"/>
        <w:ind w:firstLineChars="200" w:firstLine="562"/>
        <w:jc w:val="center"/>
        <w:rPr>
          <w:rFonts w:ascii="仿宋_GB2312" w:eastAsia="仿宋_GB2312" w:hAnsi="仿宋_GB2312" w:cs="仿宋_GB2312"/>
          <w:b/>
          <w:w w:val="10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sz w:val="28"/>
          <w:szCs w:val="28"/>
        </w:rPr>
        <w:lastRenderedPageBreak/>
        <w:t>注意事项</w:t>
      </w:r>
    </w:p>
    <w:p w:rsidR="0032709C" w:rsidRPr="00BC308A" w:rsidRDefault="006806D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1.参赛选手在比赛过程中应该遵守相关的规章制度和安全守则，如有违反，则按照相关规定在考试的总成绩中扣除相应分值。</w:t>
      </w:r>
    </w:p>
    <w:p w:rsidR="0032709C" w:rsidRPr="00BC308A" w:rsidRDefault="006806D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2.参赛选手的比赛任务书用参赛证号、组别、场次、</w:t>
      </w:r>
      <w:proofErr w:type="gramStart"/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工位号</w:t>
      </w:r>
      <w:proofErr w:type="gramEnd"/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标识，不得写有姓名或与身份有关的信息，否则视为作弊，成绩无效。</w:t>
      </w:r>
    </w:p>
    <w:p w:rsidR="0032709C" w:rsidRPr="00BC308A" w:rsidRDefault="006806D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3.比赛任务书当场启封、当场有效。比赛任务书按一队一份分发，竞赛结束后当场收回，不允许参赛选手带离赛场，也不允许参赛选手摘录有关内容，否则按违纪处理。</w:t>
      </w:r>
    </w:p>
    <w:p w:rsidR="0032709C" w:rsidRPr="00BC308A" w:rsidRDefault="006806D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4.各参赛队注意合理分工，选手应相互配合，在规定的比赛时间内完成全部任务，比赛结束时，各选手必须停止操作计算机。</w:t>
      </w:r>
    </w:p>
    <w:p w:rsidR="0032709C" w:rsidRPr="00BC308A" w:rsidRDefault="006806D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5.请在比赛过程中注意实时保存文件，由于参赛选手操作不当而造成计算机“死机”、“重新启动”、“关闭”等一切问题，责任自负。</w:t>
      </w:r>
    </w:p>
    <w:p w:rsidR="0032709C" w:rsidRPr="00BC308A" w:rsidRDefault="006806D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6.在提交的电子文档上不得出现与选手有关的任何信息或特别记号，否则将视为作弊。</w:t>
      </w:r>
    </w:p>
    <w:p w:rsidR="0032709C" w:rsidRPr="00BC308A" w:rsidRDefault="006806D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7.若出现恶意破坏赛场比赛用具或影响他人比赛的情况，取消全队竞赛资格。</w:t>
      </w:r>
    </w:p>
    <w:p w:rsidR="0032709C" w:rsidRPr="00BC308A" w:rsidRDefault="006806D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8.请参赛选手仔细阅读任务书内容和要求，竞赛过程中如有异议，可向现场裁判人员反映，不得扰乱赛场秩序。</w:t>
      </w:r>
    </w:p>
    <w:p w:rsidR="0032709C" w:rsidRPr="00BC308A" w:rsidRDefault="006806D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9.遵守赛场纪律，尊重考评人员，服从安排。</w:t>
      </w:r>
    </w:p>
    <w:p w:rsidR="0032709C" w:rsidRPr="00BC308A" w:rsidRDefault="006806D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10.赛场发放两个</w:t>
      </w:r>
      <w:r w:rsidRPr="00BC308A">
        <w:rPr>
          <w:rFonts w:ascii="仿宋_GB2312" w:eastAsia="仿宋_GB2312" w:hAnsi="仿宋_GB2312" w:cs="仿宋_GB2312"/>
          <w:w w:val="100"/>
          <w:sz w:val="28"/>
          <w:szCs w:val="28"/>
        </w:rPr>
        <w:t>U盘</w:t>
      </w: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。所有比赛文件保存两个U盘的根目录中一份，计算机</w:t>
      </w:r>
      <w:r w:rsidRPr="00BC308A">
        <w:rPr>
          <w:rFonts w:ascii="仿宋_GB2312" w:eastAsia="仿宋_GB2312" w:hAnsi="仿宋_GB2312" w:cs="仿宋_GB2312"/>
          <w:w w:val="100"/>
          <w:sz w:val="28"/>
          <w:szCs w:val="28"/>
        </w:rPr>
        <w:t>D盘</w:t>
      </w: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根目录</w:t>
      </w:r>
      <w:r w:rsidRPr="00BC308A">
        <w:rPr>
          <w:rFonts w:ascii="仿宋_GB2312" w:eastAsia="仿宋_GB2312" w:hAnsi="仿宋_GB2312" w:cs="仿宋_GB2312"/>
          <w:w w:val="100"/>
          <w:sz w:val="28"/>
          <w:szCs w:val="28"/>
        </w:rPr>
        <w:t>中一份，</w:t>
      </w: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第一阶段</w:t>
      </w:r>
      <w:r w:rsidRPr="00BC308A">
        <w:rPr>
          <w:rFonts w:ascii="仿宋_GB2312" w:eastAsia="仿宋_GB2312" w:hAnsi="仿宋_GB2312" w:cs="仿宋_GB2312"/>
          <w:w w:val="100"/>
          <w:sz w:val="28"/>
          <w:szCs w:val="28"/>
        </w:rPr>
        <w:t>比赛完毕提交</w:t>
      </w: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一个</w:t>
      </w:r>
      <w:r w:rsidRPr="00BC308A">
        <w:rPr>
          <w:rFonts w:ascii="仿宋_GB2312" w:eastAsia="仿宋_GB2312" w:hAnsi="仿宋_GB2312" w:cs="仿宋_GB2312"/>
          <w:w w:val="100"/>
          <w:sz w:val="28"/>
          <w:szCs w:val="28"/>
        </w:rPr>
        <w:t>U盘，装入信封封好，选手和裁</w:t>
      </w: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判共同签字确认。另一个</w:t>
      </w:r>
      <w:r w:rsidRPr="00BC308A">
        <w:rPr>
          <w:rFonts w:ascii="仿宋_GB2312" w:eastAsia="仿宋_GB2312" w:hAnsi="仿宋_GB2312" w:cs="仿宋_GB2312"/>
          <w:w w:val="100"/>
          <w:sz w:val="28"/>
          <w:szCs w:val="28"/>
        </w:rPr>
        <w:t>U盘放在工</w:t>
      </w: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具箱中，选手在第二阶段时使用其中的加工程序进行加工及装配验证。</w:t>
      </w:r>
    </w:p>
    <w:p w:rsidR="0032709C" w:rsidRPr="00BC308A" w:rsidRDefault="006806DD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sz w:val="28"/>
          <w:szCs w:val="28"/>
        </w:rPr>
        <w:t>11.加工后的零件按照要求装配后装入工具箱封好，选手和裁判共同签字确认。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lastRenderedPageBreak/>
        <w:t>一、任务名称与时间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1.任务名称：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某型电动明轮船创新设计与制造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2.竞赛时间：13小时。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二、已知条件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电动玩具是青少年所喜爱的玩具之一</w:t>
      </w:r>
      <w:r w:rsidRPr="00BC308A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,它采用电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动</w:t>
      </w:r>
      <w:r w:rsidRPr="00BC308A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的方式使玩具具有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动感效果，青少年通过各种电动玩具</w:t>
      </w:r>
      <w:r w:rsidRPr="00BC308A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,不但获得了快乐，同时也开发了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青</w:t>
      </w:r>
      <w:r w:rsidRPr="00BC308A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少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年的大脑潜能，使青少年在娱乐的同时获得知识。电动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明轮船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作为</w:t>
      </w:r>
      <w:r w:rsidRPr="00BC308A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电动玩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具的代表之一，在电动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玩具市场占有重要的市场。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某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玩具厂需开发一款</w:t>
      </w:r>
      <w:bookmarkStart w:id="0" w:name="_Hlk67217535"/>
      <w:bookmarkStart w:id="1" w:name="_Hlk67217559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</w:t>
      </w:r>
      <w:bookmarkEnd w:id="0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明轮船，前期</w:t>
      </w:r>
      <w:bookmarkEnd w:id="1"/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已完成了一款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明轮船的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设计，如图1、2所示。现需要在已开发的产品的基础上，按照已选定的电动机和电源设计一款新的电动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明轮船，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并进行部分零部件的加工。</w:t>
      </w:r>
    </w:p>
    <w:p w:rsidR="0032709C" w:rsidRPr="00BC308A" w:rsidRDefault="006806DD">
      <w:pPr>
        <w:ind w:firstLineChars="200" w:firstLine="560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 w:rsidRPr="00BC308A">
        <w:rPr>
          <w:rFonts w:ascii="仿宋_GB2312" w:eastAsia="仿宋_GB2312" w:hAnsi="仿宋_GB2312" w:cs="仿宋_GB2312" w:hint="eastAsia"/>
          <w:bCs/>
          <w:noProof/>
          <w:w w:val="100"/>
          <w:kern w:val="0"/>
          <w:sz w:val="28"/>
          <w:szCs w:val="28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1781810</wp:posOffset>
            </wp:positionH>
            <wp:positionV relativeFrom="paragraph">
              <wp:posOffset>16510</wp:posOffset>
            </wp:positionV>
            <wp:extent cx="2585720" cy="1209040"/>
            <wp:effectExtent l="0" t="0" r="0" b="0"/>
            <wp:wrapTopAndBottom/>
            <wp:docPr id="4" name="图片 4" descr="明轮船2效果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明轮船2效果图"/>
                    <pic:cNvPicPr>
                      <a:picLocks noChangeAspect="1"/>
                    </pic:cNvPicPr>
                  </pic:nvPicPr>
                  <pic:blipFill>
                    <a:blip r:embed="rId10"/>
                    <a:srcRect l="15817" t="36436" r="19615" b="23311"/>
                    <a:stretch>
                      <a:fillRect/>
                    </a:stretch>
                  </pic:blipFill>
                  <pic:spPr>
                    <a:xfrm>
                      <a:off x="0" y="0"/>
                      <a:ext cx="2585720" cy="1209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C308A">
        <w:rPr>
          <w:rFonts w:ascii="仿宋_GB2312" w:eastAsia="仿宋_GB2312" w:hAnsi="仿宋_GB2312" w:cs="仿宋_GB2312" w:hint="eastAsia"/>
          <w:w w:val="100"/>
          <w:sz w:val="21"/>
          <w:szCs w:val="21"/>
        </w:rPr>
        <w:t>图1 电动明轮船效果图</w:t>
      </w:r>
    </w:p>
    <w:p w:rsidR="004644D0" w:rsidRPr="00BC308A" w:rsidRDefault="006806DD" w:rsidP="004644D0">
      <w:pPr>
        <w:ind w:firstLineChars="200" w:firstLine="420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 w:rsidRPr="00BC308A">
        <w:rPr>
          <w:rFonts w:ascii="仿宋_GB2312" w:eastAsia="仿宋_GB2312" w:hAnsi="仿宋_GB2312" w:cs="仿宋_GB2312" w:hint="eastAsia"/>
          <w:noProof/>
          <w:w w:val="100"/>
          <w:sz w:val="21"/>
          <w:szCs w:val="21"/>
        </w:rPr>
        <w:drawing>
          <wp:inline distT="0" distB="0" distL="114300" distR="114300">
            <wp:extent cx="4091940" cy="2914650"/>
            <wp:effectExtent l="0" t="0" r="3810" b="0"/>
            <wp:docPr id="2" name="图片 2" descr="明轮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明轮船3"/>
                    <pic:cNvPicPr>
                      <a:picLocks noChangeAspect="1"/>
                    </pic:cNvPicPr>
                  </pic:nvPicPr>
                  <pic:blipFill>
                    <a:blip r:embed="rId11"/>
                    <a:srcRect l="20195" t="13920" r="22231" b="28080"/>
                    <a:stretch>
                      <a:fillRect/>
                    </a:stretch>
                  </pic:blipFill>
                  <pic:spPr>
                    <a:xfrm>
                      <a:off x="0" y="0"/>
                      <a:ext cx="409194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10F" w:rsidRDefault="0093710F" w:rsidP="0093710F">
      <w:pPr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 </w:t>
      </w:r>
      <w:r w:rsidR="004644D0" w:rsidRPr="00BC308A">
        <w:rPr>
          <w:rFonts w:ascii="仿宋_GB2312" w:eastAsia="仿宋_GB2312" w:hAnsi="仿宋_GB2312" w:cs="仿宋_GB2312"/>
          <w:w w:val="100"/>
          <w:sz w:val="18"/>
          <w:szCs w:val="18"/>
        </w:rPr>
        <w:t>1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上壳体</w:t>
      </w:r>
      <w:r>
        <w:rPr>
          <w:rFonts w:ascii="仿宋_GB2312" w:eastAsia="仿宋_GB2312" w:hAnsi="仿宋_GB2312" w:cs="仿宋_GB2312"/>
          <w:w w:val="100"/>
          <w:sz w:val="18"/>
          <w:szCs w:val="18"/>
        </w:rPr>
        <w:t xml:space="preserve">  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2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明轮</w:t>
      </w:r>
      <w:r>
        <w:rPr>
          <w:rFonts w:ascii="仿宋_GB2312" w:eastAsia="仿宋_GB2312" w:hAnsi="仿宋_GB2312" w:cs="仿宋_GB2312"/>
          <w:w w:val="100"/>
          <w:sz w:val="18"/>
          <w:szCs w:val="18"/>
        </w:rPr>
        <w:t xml:space="preserve">  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3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电机固定支架</w:t>
      </w:r>
      <w:r>
        <w:rPr>
          <w:rFonts w:ascii="仿宋_GB2312" w:eastAsia="仿宋_GB2312" w:hAnsi="仿宋_GB2312" w:cs="仿宋_GB2312"/>
          <w:w w:val="100"/>
          <w:sz w:val="18"/>
          <w:szCs w:val="18"/>
        </w:rPr>
        <w:t xml:space="preserve"> </w:t>
      </w:r>
      <w:r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4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电动机</w:t>
      </w:r>
      <w:r>
        <w:rPr>
          <w:rFonts w:ascii="仿宋_GB2312" w:eastAsia="仿宋_GB2312" w:hAnsi="仿宋_GB2312" w:cs="仿宋_GB2312"/>
          <w:w w:val="100"/>
          <w:sz w:val="18"/>
          <w:szCs w:val="18"/>
        </w:rPr>
        <w:t xml:space="preserve">  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5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电源</w:t>
      </w:r>
      <w:r>
        <w:rPr>
          <w:rFonts w:ascii="仿宋_GB2312" w:eastAsia="仿宋_GB2312" w:hAnsi="仿宋_GB2312" w:cs="仿宋_GB2312"/>
          <w:w w:val="100"/>
          <w:sz w:val="18"/>
          <w:szCs w:val="18"/>
        </w:rPr>
        <w:t xml:space="preserve">  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6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船舱</w:t>
      </w:r>
    </w:p>
    <w:p w:rsidR="0032709C" w:rsidRPr="00BC308A" w:rsidRDefault="0093710F" w:rsidP="0093710F">
      <w:pPr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>
        <w:rPr>
          <w:rFonts w:ascii="仿宋_GB2312" w:eastAsia="仿宋_GB2312" w:hAnsi="仿宋_GB2312" w:cs="仿宋_GB2312"/>
          <w:w w:val="100"/>
          <w:sz w:val="18"/>
          <w:szCs w:val="18"/>
        </w:rPr>
        <w:t xml:space="preserve">  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7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螺栓</w:t>
      </w:r>
      <w:r>
        <w:rPr>
          <w:rFonts w:ascii="仿宋_GB2312" w:eastAsia="仿宋_GB2312" w:hAnsi="仿宋_GB2312" w:cs="仿宋_GB2312"/>
          <w:w w:val="100"/>
          <w:sz w:val="18"/>
          <w:szCs w:val="18"/>
        </w:rPr>
        <w:t xml:space="preserve">  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8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齿轮</w:t>
      </w:r>
      <w:r>
        <w:rPr>
          <w:rFonts w:ascii="仿宋_GB2312" w:eastAsia="仿宋_GB2312" w:hAnsi="仿宋_GB2312" w:cs="仿宋_GB2312"/>
          <w:w w:val="100"/>
          <w:sz w:val="18"/>
          <w:szCs w:val="18"/>
        </w:rPr>
        <w:t xml:space="preserve">  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9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方向舵</w:t>
      </w:r>
      <w:r>
        <w:rPr>
          <w:rFonts w:ascii="仿宋_GB2312" w:eastAsia="仿宋_GB2312" w:hAnsi="仿宋_GB2312" w:cs="仿宋_GB2312"/>
          <w:w w:val="100"/>
          <w:sz w:val="18"/>
          <w:szCs w:val="18"/>
        </w:rPr>
        <w:t xml:space="preserve">  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10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轴承支座</w:t>
      </w:r>
      <w:r>
        <w:rPr>
          <w:rFonts w:ascii="仿宋_GB2312" w:eastAsia="仿宋_GB2312" w:hAnsi="仿宋_GB2312" w:cs="仿宋_GB2312"/>
          <w:w w:val="100"/>
          <w:sz w:val="18"/>
          <w:szCs w:val="18"/>
        </w:rPr>
        <w:t xml:space="preserve">  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11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电机</w:t>
      </w:r>
      <w:proofErr w:type="gramStart"/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固定板</w:t>
      </w:r>
      <w:proofErr w:type="gramEnd"/>
      <w:r>
        <w:rPr>
          <w:rFonts w:ascii="仿宋_GB2312" w:eastAsia="仿宋_GB2312" w:hAnsi="仿宋_GB2312" w:cs="仿宋_GB2312"/>
          <w:w w:val="100"/>
          <w:sz w:val="18"/>
          <w:szCs w:val="18"/>
        </w:rPr>
        <w:t xml:space="preserve">  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12</w:t>
      </w:r>
      <w:r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6806DD" w:rsidRPr="00BC308A">
        <w:rPr>
          <w:rFonts w:ascii="仿宋_GB2312" w:eastAsia="仿宋_GB2312" w:hAnsi="仿宋_GB2312" w:cs="仿宋_GB2312" w:hint="eastAsia"/>
          <w:w w:val="100"/>
          <w:sz w:val="18"/>
          <w:szCs w:val="18"/>
        </w:rPr>
        <w:t>开关</w:t>
      </w:r>
    </w:p>
    <w:p w:rsidR="0032709C" w:rsidRPr="00BC308A" w:rsidRDefault="006806DD">
      <w:pPr>
        <w:ind w:firstLineChars="200" w:firstLine="420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 w:rsidRPr="00BC308A">
        <w:rPr>
          <w:rFonts w:ascii="仿宋_GB2312" w:eastAsia="仿宋_GB2312" w:hAnsi="仿宋_GB2312" w:cs="仿宋_GB2312" w:hint="eastAsia"/>
          <w:w w:val="100"/>
          <w:sz w:val="21"/>
          <w:szCs w:val="21"/>
        </w:rPr>
        <w:t>图2电动明轮船结构示意图</w:t>
      </w:r>
      <w:bookmarkStart w:id="2" w:name="_GoBack"/>
      <w:bookmarkEnd w:id="2"/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电动明轮船基本情况：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明轮船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由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船舱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、上壳体、电源、电动机、开关和明轮等多个组件构成。电动机产生的动力通过明轮转变成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明轮船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行进的推力，以克服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明轮船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在水中航行的阻力。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明轮船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外形尺寸长度约</w:t>
      </w:r>
      <w:r w:rsidRPr="00BC308A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20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0mm，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外形为多个规则和不规则平面或曲面构成，重量约0.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4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0kg。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三、数字化设计阶段任务、要求、评分要点和提交成果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任务1  三维数据采集（10分）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参赛选手对赛场提供的三维扫描装置进行标定。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利用标定成功的扫描仪和附件对任务书指定的实物进行扫描，获取点云数据，并对获得的点云进行相应取舍，</w:t>
      </w:r>
      <w:proofErr w:type="gramStart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冗余点后保存点云文件。考核选手复杂表面点云准确获取能力。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（1）标定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参赛选手利用赛场提供的三维扫描装置和标定板，根据三维扫描仪使用要求，进行三维扫描仪标定。要求自行认定至三维扫描仪“标定成功”状态。并将该状态截屏保存，格式采用图片jpg或bmp文件。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文件名不得出现工位号。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提交：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标定成功截图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，格式为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jpg或bmp文件，文件名为“11bd”。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提交位置：现场给定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2个U盘，将“11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bd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”保存在U盘中根目录下一份，电脑D盘根目下备份一份，其它地方不准存放。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（2）数据采集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参赛选手使用自行认定“标定成功”的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三维扫描仪和附件，完成给定的电动明轮船的上壳体外表面扫描，并对获得的点云进行取舍，</w:t>
      </w:r>
      <w:proofErr w:type="gramStart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经过去舍后点云电子文档，格式为asc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文件，文件名命名为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“12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dy”，及封装后的电子文档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stl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文件，文件命名为“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13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sm”。提交位置：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U盘根目录下一份，电脑D盘根目录下备份一份，其它地方不准存放。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pPr w:leftFromText="180" w:rightFromText="180" w:vertAnchor="text" w:horzAnchor="page" w:tblpX="1587" w:tblpY="293"/>
        <w:tblOverlap w:val="never"/>
        <w:tblW w:w="87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980"/>
        <w:gridCol w:w="1990"/>
        <w:gridCol w:w="1985"/>
        <w:gridCol w:w="1985"/>
      </w:tblGrid>
      <w:tr w:rsidR="00BC308A" w:rsidRPr="00BC308A">
        <w:tc>
          <w:tcPr>
            <w:tcW w:w="84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709C" w:rsidRPr="00BC308A" w:rsidRDefault="006806DD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lastRenderedPageBreak/>
              <w:t>指标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709C" w:rsidRPr="00BC308A" w:rsidRDefault="006806DD">
            <w:pPr>
              <w:spacing w:line="300" w:lineRule="exact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 w:rsidRPr="00BC308A">
              <w:rPr>
                <w:rFonts w:eastAsia="仿宋_GB2312" w:cs="仿宋_GB2312" w:hint="eastAsia"/>
                <w:kern w:val="0"/>
                <w:sz w:val="24"/>
                <w:szCs w:val="24"/>
              </w:rPr>
              <w:t>扫描仪采集系统</w:t>
            </w:r>
          </w:p>
          <w:p w:rsidR="0032709C" w:rsidRPr="00BC308A" w:rsidRDefault="006806D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BC308A">
              <w:rPr>
                <w:rFonts w:eastAsia="仿宋_GB2312" w:cs="仿宋_GB2312" w:hint="eastAsia"/>
                <w:kern w:val="0"/>
                <w:sz w:val="24"/>
                <w:szCs w:val="24"/>
              </w:rPr>
              <w:t>调整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709C" w:rsidRPr="00BC308A" w:rsidRDefault="006806D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BC308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主体完整性、</w:t>
            </w:r>
          </w:p>
          <w:p w:rsidR="0032709C" w:rsidRPr="00BC308A" w:rsidRDefault="006806D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处理效果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709C" w:rsidRPr="00BC308A" w:rsidRDefault="006806D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局部特征完整性、处理效果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709C" w:rsidRPr="00BC308A" w:rsidRDefault="006806D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细节特征完整性、处理效果</w:t>
            </w:r>
          </w:p>
        </w:tc>
      </w:tr>
      <w:tr w:rsidR="00BC308A" w:rsidRPr="00BC308A">
        <w:trPr>
          <w:trHeight w:val="218"/>
        </w:trPr>
        <w:tc>
          <w:tcPr>
            <w:tcW w:w="845" w:type="dxa"/>
            <w:tcBorders>
              <w:right w:val="single" w:sz="4" w:space="0" w:color="auto"/>
            </w:tcBorders>
          </w:tcPr>
          <w:p w:rsidR="0032709C" w:rsidRPr="00BC308A" w:rsidRDefault="006806D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分值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32709C" w:rsidRPr="00BC308A" w:rsidRDefault="006806D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1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32709C" w:rsidRPr="00BC308A" w:rsidRDefault="006806D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</w:tr>
    </w:tbl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评分标准：将选手提交的扫描数据与标准三维模型各面数据进行比对，组成面的点基本齐全（以点足以建立曲面为标准），并且平均误差小于0.06为得分。平均误差大于0.10为不得分，中间状态酌情给分。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①标志点处不作评分，未扫描到的位置不得进行补缺。</w:t>
      </w:r>
    </w:p>
    <w:p w:rsidR="0032709C" w:rsidRPr="00BC308A" w:rsidRDefault="006806DD">
      <w:pPr>
        <w:spacing w:line="500" w:lineRule="exact"/>
        <w:ind w:firstLineChars="500" w:firstLine="140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②利用逆向模型反推的点</w:t>
      </w:r>
      <w:proofErr w:type="gramStart"/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云数据</w:t>
      </w:r>
      <w:proofErr w:type="gramEnd"/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不给分。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任务2  逆向建模（20分）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“任务1”采集的点云数据，使用逆向建模软件，对给定的电动明轮船的上壳体外表面进行三维数字化建模。对逆向建模的模型进行数字模型精度对比（3D比较、2D比较、创建2D尺寸），形成分析报告。考核选手数模合理还原能力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①合理还原产品数字模型，要求特征拆分合理，转角衔接圆润。优先完成主要特征，在完成主要特征的基础上再完成细节特征。整体拟合不得分。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②实物的表面特征不得改变，三维数字模型比例(1:1)不得改变。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③实物的孔表面可做光滑处理。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提交：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①对齐坐标后用于建模的“stl”文件，命名为“21jm”。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②电动明轮船的上壳体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数字模型的建模源文件和“stp”文件，命名为“22jm”。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提交位置：保存在U盘根目录下一份，电脑D盘根目录下备份一份，其它地方不准存放。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数字模型精度对比：利用逆向建模软件的数据比对功能，做出数字模型精度对比报告。选手逆向建模完成后，使用软件的数据比对功能分别进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行模型的3D比较（建模STL与逆向结果）、2D比较（指定位置）及创建2D尺寸（指定位置并标注主要尺寸），创建“pdf”格式分析报告。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仅对比外表面，对比报告配分将与创新设计说明结合给出。详见任务三分值指标分配。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提交：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对比文件采用“pdf”格式文件，文件命名为“23db”。提交</w:t>
      </w:r>
    </w:p>
    <w:tbl>
      <w:tblPr>
        <w:tblpPr w:leftFromText="180" w:rightFromText="180" w:vertAnchor="text" w:horzAnchor="page" w:tblpX="1687" w:tblpY="1660"/>
        <w:tblOverlap w:val="never"/>
        <w:tblW w:w="87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440"/>
        <w:gridCol w:w="1440"/>
        <w:gridCol w:w="1227"/>
        <w:gridCol w:w="1275"/>
        <w:gridCol w:w="1134"/>
        <w:gridCol w:w="1418"/>
      </w:tblGrid>
      <w:tr w:rsidR="00BC308A" w:rsidRPr="00BC308A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32709C" w:rsidRPr="00BC308A" w:rsidRDefault="006806D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数据定位合理性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模型特征的完成度</w:t>
            </w:r>
          </w:p>
        </w:tc>
        <w:tc>
          <w:tcPr>
            <w:tcW w:w="1227" w:type="dxa"/>
            <w:vAlign w:val="center"/>
          </w:tcPr>
          <w:p w:rsidR="0032709C" w:rsidRPr="00BC308A" w:rsidRDefault="006806D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特征拆分合理性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特征完成精确度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关键特征精度</w:t>
            </w:r>
          </w:p>
        </w:tc>
        <w:tc>
          <w:tcPr>
            <w:tcW w:w="1418" w:type="dxa"/>
            <w:vAlign w:val="center"/>
          </w:tcPr>
          <w:p w:rsidR="0032709C" w:rsidRPr="00BC308A" w:rsidRDefault="006806DD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数字模型对比（报告）</w:t>
            </w:r>
          </w:p>
        </w:tc>
      </w:tr>
      <w:tr w:rsidR="00BC308A" w:rsidRPr="00BC308A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32709C" w:rsidRPr="00BC308A" w:rsidRDefault="006806D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227" w:type="dxa"/>
            <w:vAlign w:val="center"/>
          </w:tcPr>
          <w:p w:rsidR="0032709C" w:rsidRPr="00BC308A" w:rsidRDefault="006806D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32709C" w:rsidRPr="00BC308A" w:rsidRDefault="006806DD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:rsidR="0032709C" w:rsidRPr="00BC308A" w:rsidRDefault="006806DD">
      <w:pPr>
        <w:spacing w:line="500" w:lineRule="exact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位置：保存在U盘根目录下一份，电脑D盘根目录下备份一份，其它地方不准存放。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评分标准：将选手创建的模型与扫描三维模型各面数据进行比对，平均误差小于0.08。面的建模质量好、合理拆分特征、拟合度高的得分。平均误差大于0.20不得分，中间状态酌情给分。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任务3  创新设计（35分）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给定的实物和“任务2”所建数字化模型，结合产品结构、机械制图、数控加工、人体工程学、3D打印等专业相关知识，使用提供的电机、开关等，按任务书要求进行结构和功能创新设计，生成装配图及零件图。参赛选手结合设计任务要求编写设计方案说明书，采用文字结合图片的方式从设计方案的人性化、美观性、合理性、可行性、工艺性、经济性等方面描述创新设计的思路及设计结果。考核选手外观美化、结构优化、功能创新的设计能力。</w:t>
      </w:r>
    </w:p>
    <w:p w:rsidR="0032709C" w:rsidRPr="00BC308A" w:rsidRDefault="006806DD">
      <w:pPr>
        <w:spacing w:line="440" w:lineRule="exact"/>
        <w:ind w:firstLineChars="192" w:firstLine="538"/>
        <w:rPr>
          <w:rFonts w:ascii="仿宋" w:eastAsia="仿宋" w:hAnsi="仿宋" w:cs="黑体"/>
          <w:bCs/>
          <w:w w:val="100"/>
          <w:kern w:val="0"/>
          <w:sz w:val="24"/>
          <w:szCs w:val="24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电机固定支架和电机</w:t>
      </w:r>
      <w:proofErr w:type="gramStart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固定板</w:t>
      </w:r>
      <w:proofErr w:type="gramEnd"/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设计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参赛选手利用预装好的建模软件，根据提供的零件、电机、毛坯料及设备等条件，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结合产品结构、机械制图、数控加工等专业知识，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进行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电机固定支架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和电机</w:t>
      </w:r>
      <w:proofErr w:type="gramStart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固定板</w:t>
      </w:r>
      <w:proofErr w:type="gramEnd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设计。电机外形如图</w:t>
      </w:r>
      <w:r w:rsidR="009F7EAB"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3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所示，电机参数如下：</w:t>
      </w:r>
    </w:p>
    <w:p w:rsidR="0032709C" w:rsidRPr="00BC308A" w:rsidRDefault="006806DD">
      <w:pPr>
        <w:spacing w:line="500" w:lineRule="exact"/>
        <w:ind w:firstLineChars="200" w:firstLine="420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 w:rsidRPr="00BC308A">
        <w:rPr>
          <w:rFonts w:ascii="仿宋_GB2312" w:eastAsia="仿宋_GB2312" w:hAnsi="仿宋_GB2312" w:cs="仿宋_GB2312" w:hint="eastAsia"/>
          <w:noProof/>
          <w:w w:val="100"/>
          <w:sz w:val="21"/>
          <w:szCs w:val="21"/>
        </w:rPr>
        <w:lastRenderedPageBreak/>
        <w:drawing>
          <wp:anchor distT="0" distB="0" distL="114935" distR="114935" simplePos="0" relativeHeight="251719680" behindDoc="0" locked="0" layoutInCell="1" allowOverlap="1">
            <wp:simplePos x="0" y="0"/>
            <wp:positionH relativeFrom="column">
              <wp:posOffset>1464310</wp:posOffset>
            </wp:positionH>
            <wp:positionV relativeFrom="paragraph">
              <wp:posOffset>113030</wp:posOffset>
            </wp:positionV>
            <wp:extent cx="2415540" cy="1530350"/>
            <wp:effectExtent l="0" t="0" r="3810" b="12700"/>
            <wp:wrapTopAndBottom/>
            <wp:docPr id="1" name="图片 1" descr="IMG_2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28"/>
                    <pic:cNvPicPr>
                      <a:picLocks noChangeAspect="1"/>
                    </pic:cNvPicPr>
                  </pic:nvPicPr>
                  <pic:blipFill>
                    <a:blip r:embed="rId12"/>
                    <a:srcRect t="33852" b="36881"/>
                    <a:stretch>
                      <a:fillRect/>
                    </a:stretch>
                  </pic:blipFill>
                  <pic:spPr>
                    <a:xfrm>
                      <a:off x="0" y="0"/>
                      <a:ext cx="2415540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C308A">
        <w:rPr>
          <w:rFonts w:ascii="仿宋_GB2312" w:eastAsia="仿宋_GB2312" w:hAnsi="仿宋_GB2312" w:cs="仿宋_GB2312" w:hint="eastAsia"/>
          <w:w w:val="100"/>
          <w:sz w:val="21"/>
          <w:szCs w:val="21"/>
        </w:rPr>
        <w:t>图</w:t>
      </w:r>
      <w:r w:rsidR="009F7EAB" w:rsidRPr="00BC308A">
        <w:rPr>
          <w:rFonts w:ascii="仿宋_GB2312" w:eastAsia="仿宋_GB2312" w:hAnsi="仿宋_GB2312" w:cs="仿宋_GB2312"/>
          <w:w w:val="100"/>
          <w:sz w:val="21"/>
          <w:szCs w:val="21"/>
        </w:rPr>
        <w:t>3</w:t>
      </w:r>
      <w:r w:rsidRPr="00BC308A">
        <w:rPr>
          <w:rFonts w:ascii="仿宋_GB2312" w:eastAsia="仿宋_GB2312" w:hAnsi="仿宋_GB2312" w:cs="仿宋_GB2312" w:hint="eastAsia"/>
          <w:w w:val="100"/>
          <w:sz w:val="21"/>
          <w:szCs w:val="21"/>
        </w:rPr>
        <w:t>电机外形图</w:t>
      </w:r>
    </w:p>
    <w:tbl>
      <w:tblPr>
        <w:tblStyle w:val="ac"/>
        <w:tblW w:w="9135" w:type="dxa"/>
        <w:jc w:val="center"/>
        <w:tblLayout w:type="fixed"/>
        <w:tblLook w:val="04A0" w:firstRow="1" w:lastRow="0" w:firstColumn="1" w:lastColumn="0" w:noHBand="0" w:noVBand="1"/>
      </w:tblPr>
      <w:tblGrid>
        <w:gridCol w:w="1080"/>
        <w:gridCol w:w="816"/>
        <w:gridCol w:w="1218"/>
        <w:gridCol w:w="992"/>
        <w:gridCol w:w="1204"/>
        <w:gridCol w:w="1230"/>
        <w:gridCol w:w="1290"/>
        <w:gridCol w:w="1305"/>
      </w:tblGrid>
      <w:tr w:rsidR="00BC308A" w:rsidRPr="00BC308A" w:rsidTr="009F7EAB">
        <w:trPr>
          <w:jc w:val="center"/>
        </w:trPr>
        <w:tc>
          <w:tcPr>
            <w:tcW w:w="1080" w:type="dxa"/>
            <w:vAlign w:val="center"/>
          </w:tcPr>
          <w:p w:rsidR="009F7EAB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电机</w:t>
            </w:r>
          </w:p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型号</w:t>
            </w:r>
          </w:p>
        </w:tc>
        <w:tc>
          <w:tcPr>
            <w:tcW w:w="816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电压（V）</w:t>
            </w:r>
          </w:p>
        </w:tc>
        <w:tc>
          <w:tcPr>
            <w:tcW w:w="1218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转速（转/分钟）</w:t>
            </w:r>
          </w:p>
        </w:tc>
        <w:tc>
          <w:tcPr>
            <w:tcW w:w="992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电流（MA）</w:t>
            </w:r>
          </w:p>
        </w:tc>
        <w:tc>
          <w:tcPr>
            <w:tcW w:w="1204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推荐使用电池</w:t>
            </w:r>
          </w:p>
        </w:tc>
        <w:tc>
          <w:tcPr>
            <w:tcW w:w="1230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规格尺寸（MM）</w:t>
            </w:r>
          </w:p>
        </w:tc>
        <w:tc>
          <w:tcPr>
            <w:tcW w:w="1290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输出轴直径（MM）</w:t>
            </w:r>
          </w:p>
        </w:tc>
        <w:tc>
          <w:tcPr>
            <w:tcW w:w="1305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输出轴长度（MM）</w:t>
            </w:r>
          </w:p>
        </w:tc>
      </w:tr>
      <w:tr w:rsidR="00BC308A" w:rsidRPr="00BC308A" w:rsidTr="009F7EAB">
        <w:trPr>
          <w:jc w:val="center"/>
        </w:trPr>
        <w:tc>
          <w:tcPr>
            <w:tcW w:w="1080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130直流电机</w:t>
            </w:r>
          </w:p>
        </w:tc>
        <w:tc>
          <w:tcPr>
            <w:tcW w:w="816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218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13500</w:t>
            </w:r>
          </w:p>
        </w:tc>
        <w:tc>
          <w:tcPr>
            <w:tcW w:w="992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400</w:t>
            </w:r>
          </w:p>
        </w:tc>
        <w:tc>
          <w:tcPr>
            <w:tcW w:w="1204" w:type="dxa"/>
            <w:vAlign w:val="center"/>
          </w:tcPr>
          <w:p w:rsidR="009F7EAB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2节</w:t>
            </w:r>
          </w:p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5号电池</w:t>
            </w:r>
          </w:p>
        </w:tc>
        <w:tc>
          <w:tcPr>
            <w:tcW w:w="1230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25</w:t>
            </w:r>
            <w:r w:rsidRPr="00BC308A"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  <w:t>×</w:t>
            </w: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20</w:t>
            </w:r>
            <w:r w:rsidRPr="00BC308A"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  <w:t>×</w:t>
            </w: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15</w:t>
            </w:r>
          </w:p>
        </w:tc>
        <w:tc>
          <w:tcPr>
            <w:tcW w:w="1290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2.0 </w:t>
            </w:r>
          </w:p>
        </w:tc>
        <w:tc>
          <w:tcPr>
            <w:tcW w:w="1305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8.5 </w:t>
            </w:r>
          </w:p>
        </w:tc>
      </w:tr>
    </w:tbl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设计要求：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电机与船舱固定安全稳定可靠。</w:t>
      </w:r>
    </w:p>
    <w:p w:rsidR="0032709C" w:rsidRPr="00BC308A" w:rsidRDefault="006806DD">
      <w:pPr>
        <w:spacing w:line="440" w:lineRule="exact"/>
        <w:ind w:firstLineChars="192" w:firstLine="538"/>
        <w:rPr>
          <w:rFonts w:ascii="仿宋" w:eastAsia="仿宋" w:hAnsi="仿宋" w:cs="黑体"/>
          <w:bCs/>
          <w:w w:val="100"/>
          <w:kern w:val="0"/>
          <w:sz w:val="24"/>
          <w:szCs w:val="24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（2）传动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系统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设计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参赛选手利用预装好的建模软件，根据提供的零件、电机、毛坯料及设备等条件进行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传动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系统设计。根据电机参数设计明轮船的传动系统，采用一级锥齿轮传动，传动比为</w:t>
      </w:r>
      <w:r w:rsidR="008312CF"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3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。</w:t>
      </w:r>
    </w:p>
    <w:p w:rsidR="0032709C" w:rsidRPr="00BC308A" w:rsidRDefault="006806DD">
      <w:pPr>
        <w:numPr>
          <w:ilvl w:val="0"/>
          <w:numId w:val="2"/>
        </w:num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轴承支座设计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选手利用预装好的建模软件，根据“任务2”完成的数字模型和给定的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电动明轮船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功能部件，结合产品结构、机械制图、数控加工等专业知识，进行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电动明轮船的轴承支座设计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，输出装配工程图和零件工程图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（4）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上壳体设计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手利用预装好的建模软件，根据上一步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电动明轮船的上壳体逆向数据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结果和给定的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电动明轮船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功能部件，结合产品结构、3D打印等专业知识，按照3D打印工艺、强度、装配等技术要求，进行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电动明轮船上壳体创新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 xml:space="preserve">设计，要求具有防水功能。  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①选手提交电动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明轮船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上壳体创新设计报告书，采用文字和图片结合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形式，描述创新设计思路；要求逻辑性强，排版整齐美观。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②电动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明轮船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上壳体创新设计报告书，应采用规范技术术语，言简意赅。符合创新设计说明（附件1）要求。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③创新设计要充分利用竞赛赛场给定的条件和工具。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提交：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电动明轮船的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虚拟装配源文件和“stp”格式文件，文件命名为“31zp”。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电动明轮船的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装配工程图源文件和“dwg”格式文件，文件命名为“32zp”。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③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电动明轮船的上壳体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三维模型源文件和“stp”格式文件，文件命名为“33st”。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④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电动明轮船的两个传动齿轮（大齿轮、小齿轮）、轴承支座、电机</w:t>
      </w:r>
      <w:proofErr w:type="gramStart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固定板</w:t>
      </w:r>
      <w:proofErr w:type="gramEnd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和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电机固定支架的零件工程图源文件和“dwg”格式文件，文件命名为“34-1lj</w:t>
      </w:r>
      <w:r w:rsidR="008312CF"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”、“34-2lj”、“34-3lj”和“34-4lj”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⑤创新设计报告书文件为“doc”格式文件,命名为“35cx”,文件不准做任何文字、记号、图案特殊标记，否则按违规处理。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提交位置：保存在U盘根目录下一份，电脑D盘根目录下备份一份，其它地方不准存放。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585"/>
        <w:gridCol w:w="1585"/>
        <w:gridCol w:w="1920"/>
        <w:gridCol w:w="1417"/>
        <w:gridCol w:w="1560"/>
      </w:tblGrid>
      <w:tr w:rsidR="00BC308A" w:rsidRPr="00BC308A">
        <w:trPr>
          <w:trHeight w:val="406"/>
        </w:trPr>
        <w:tc>
          <w:tcPr>
            <w:tcW w:w="864" w:type="dxa"/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外观设计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结构设计</w:t>
            </w:r>
          </w:p>
        </w:tc>
        <w:tc>
          <w:tcPr>
            <w:tcW w:w="1920" w:type="dxa"/>
            <w:tcMar>
              <w:left w:w="57" w:type="dxa"/>
              <w:right w:w="57" w:type="dxa"/>
            </w:tcMar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功能设计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图纸表达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创新说明</w:t>
            </w:r>
          </w:p>
        </w:tc>
      </w:tr>
      <w:tr w:rsidR="00BC308A" w:rsidRPr="00BC308A">
        <w:trPr>
          <w:trHeight w:val="406"/>
        </w:trPr>
        <w:tc>
          <w:tcPr>
            <w:tcW w:w="864" w:type="dxa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585" w:type="dxa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585" w:type="dxa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920" w:type="dxa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417" w:type="dxa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  <w:t>10</w:t>
            </w:r>
          </w:p>
        </w:tc>
        <w:tc>
          <w:tcPr>
            <w:tcW w:w="1560" w:type="dxa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  <w:t>4</w:t>
            </w:r>
          </w:p>
        </w:tc>
      </w:tr>
    </w:tbl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四、数字化加工阶段任务、要求、评分要点和提交成果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任务4  CNC编程与加工（18分）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参赛选手根据赛场指定的机床、刀具、毛坯等加工条件，分析“任务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3”设计的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电动明轮船</w:t>
      </w:r>
      <w:r w:rsidR="008312CF"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的</w:t>
      </w:r>
      <w:r w:rsidR="008312CF"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轴承支座、电机</w:t>
      </w:r>
      <w:proofErr w:type="gramStart"/>
      <w:r w:rsidR="008312CF"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固定板</w:t>
      </w:r>
      <w:proofErr w:type="gramEnd"/>
      <w:r w:rsidR="008312CF"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和</w:t>
      </w:r>
      <w:r w:rsidR="008312CF"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电机固定支架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的加工工艺，制定加工工艺过程，编制加工工序卡；利用自动编程软件，根据制定的工艺编制数控加工程序，使用提供的机床和编制的数控程序完成“任务3”设计的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电动明轮船电机固定支架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加工。考核选手机械加工工艺制定、CNC编程与加工的能力。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（1）制定加工工艺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选手利用预装好的编程软件，根据“任务3”设计的电动明轮船的</w:t>
      </w:r>
      <w:bookmarkStart w:id="3" w:name="_Hlk89711305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轴承支座、电机</w:t>
      </w:r>
      <w:proofErr w:type="gramStart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固定板</w:t>
      </w:r>
      <w:proofErr w:type="gramEnd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和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电机固定支架</w:t>
      </w:r>
      <w:bookmarkEnd w:id="3"/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及赛场提供的机床、刀具清单、毛坯，结合数控编程、金属切削、机械加工工艺等专业知识，按“任务3”输出的工程图纸要求进行电动明轮船的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轴承支座、电机</w:t>
      </w:r>
      <w:proofErr w:type="gramStart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固定板</w:t>
      </w:r>
      <w:proofErr w:type="gramEnd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和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电机固定支架的数控加工工艺制定、数控加工程序编制。毛坯尺寸、加工刀具清单、工具清单，见附件2。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制定加工工艺，填写完成附件3加工工艺卡（电子档）和附件4 加工工艺说明（电子档）。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请从经济性、规范性、安全性和环保等方面阐述加工工艺制定思路。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：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①附件3加工工艺卡，文件命名为“41-1gyk，41-2gyk...”。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②附件4加工工艺说明，文件命名为“42-1gysm，42-2gysm...”。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提交位置：U盘根目录下一份，电脑D盘根目录下备份一份，其它地方不准存放。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2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）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数控编程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选择合适的软件对产品进行数控编程，生成加工程序。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提交: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加工工件的数控程序，电动明轮船的</w:t>
      </w:r>
      <w:r w:rsidR="008312CF"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轴承支座、电机</w:t>
      </w:r>
      <w:proofErr w:type="gramStart"/>
      <w:r w:rsidR="008312CF"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固定板</w:t>
      </w:r>
      <w:proofErr w:type="gramEnd"/>
      <w:r w:rsidR="008312CF"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和电机固定支架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加工程序全部存放在名为“43bc”的文件夹中。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提交位置：U盘根目录下一份，电脑D盘根目录下备份一份，其它地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方不准存放。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分值指标分配说明：“任务4”提交的数控程序，</w:t>
      </w:r>
      <w:proofErr w:type="gramStart"/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不做为</w:t>
      </w:r>
      <w:proofErr w:type="gramEnd"/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评分依据。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3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）CNC加工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选手利用赛场提供的机床、毛坯，根据“任务4”编制的加工工艺、加工程序，运用数控机床操作技能，按安全、文明等生产要求，进行电动明轮船</w:t>
      </w:r>
      <w:r w:rsidR="008312CF"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的轴承支座、电机</w:t>
      </w:r>
      <w:proofErr w:type="gramStart"/>
      <w:r w:rsidR="008312CF"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固定板</w:t>
      </w:r>
      <w:proofErr w:type="gramEnd"/>
      <w:r w:rsidR="008312CF"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和电机固定支架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加工。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：</w:t>
      </w:r>
    </w:p>
    <w:p w:rsidR="0032709C" w:rsidRPr="00BC308A" w:rsidRDefault="006806DD">
      <w:pPr>
        <w:pStyle w:val="ad"/>
        <w:numPr>
          <w:ilvl w:val="0"/>
          <w:numId w:val="3"/>
        </w:numPr>
        <w:spacing w:line="500" w:lineRule="exact"/>
        <w:ind w:firstLineChars="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选手应充分利用比赛现场给定的条件，完成本项任务。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②选手仅对创新设计后的轴承支座、电机固定支座和电机</w:t>
      </w:r>
      <w:proofErr w:type="gramStart"/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固定固定</w:t>
      </w:r>
      <w:proofErr w:type="gramEnd"/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板进行加工。否则不计分。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W w:w="85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  <w:gridCol w:w="1531"/>
      </w:tblGrid>
      <w:tr w:rsidR="00BC308A" w:rsidRPr="00BC308A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工艺文件</w:t>
            </w:r>
          </w:p>
        </w:tc>
      </w:tr>
      <w:tr w:rsidR="00BC308A" w:rsidRPr="00BC308A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任务5  3D打印（7分）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参赛选手分别根据“任务3”设计的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电动明轮船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上壳体和传动</w:t>
      </w:r>
      <w:r w:rsidRPr="00BC308A">
        <w:rPr>
          <w:rFonts w:ascii="仿宋_GB2312" w:eastAsia="仿宋_GB2312" w:hAnsi="宋体" w:cs="仿宋_GB2312" w:hint="eastAsia"/>
          <w:kern w:val="0"/>
          <w:sz w:val="28"/>
          <w:szCs w:val="24"/>
        </w:rPr>
        <w:t>齿轮的三维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设计文件进行封装和打印参数设置，打印出样件。将打印好的样件进行去支撑、表面修整等后处理，以保证零件质量达到要求。考核</w:t>
      </w:r>
      <w:proofErr w:type="gramStart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选手增材制造</w:t>
      </w:r>
      <w:proofErr w:type="gramEnd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工艺制定、</w:t>
      </w:r>
      <w:bookmarkStart w:id="4" w:name="_Hlk51754350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3D打印</w:t>
      </w:r>
      <w:bookmarkEnd w:id="4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设备操作和3D打印样件后处理的能力。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</w:tblGrid>
      <w:tr w:rsidR="00BC308A" w:rsidRPr="00BC308A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</w:tr>
      <w:tr w:rsidR="00BC308A" w:rsidRPr="00BC308A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1</w:t>
            </w:r>
          </w:p>
        </w:tc>
      </w:tr>
    </w:tbl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  <w:lastRenderedPageBreak/>
        <w:t>任务</w:t>
      </w: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 xml:space="preserve">6  </w:t>
      </w:r>
      <w:r w:rsidRPr="00BC308A"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  <w:t>装配验证</w:t>
      </w: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（5分）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参赛选手将加工得到的样件，与其它实物机构装配为一个整体，验证创新设计的效果。考核选手现场安装与调试能力。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验证</w:t>
      </w:r>
      <w:proofErr w:type="gramStart"/>
      <w:r w:rsidRPr="00BC308A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一</w:t>
      </w:r>
      <w:proofErr w:type="gramEnd"/>
      <w:r w:rsidRPr="00BC308A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：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bookmarkStart w:id="5" w:name="OLE_LINK1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选手利用现场给定的工具，</w:t>
      </w:r>
      <w:bookmarkEnd w:id="5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根据“任务4”加工得到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电动明轮船</w:t>
      </w:r>
      <w:r w:rsidR="008312CF"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的轴承支座、电机固定板、电机固定支架和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“任务</w:t>
      </w:r>
      <w:r w:rsidRPr="00BC308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5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”加工得到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电动明轮船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上壳体、传动齿轮</w:t>
      </w:r>
      <w:r w:rsidR="008312CF"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以及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给定的电动明轮船船舱及其它功能部件，结合机械装配工艺知识，进行电动明轮船装配，实现装配功能。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验证二：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选手利用现场给定的工具，对</w:t>
      </w:r>
      <w:proofErr w:type="gramStart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本任务</w:t>
      </w:r>
      <w:proofErr w:type="gramEnd"/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装配完成的</w:t>
      </w: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电动明轮船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实物进行防水测试和运动速度测试。</w:t>
      </w:r>
    </w:p>
    <w:p w:rsidR="0032709C" w:rsidRPr="00BC308A" w:rsidRDefault="006806DD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完整装配件。</w:t>
      </w:r>
    </w:p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3631"/>
      </w:tblGrid>
      <w:tr w:rsidR="00BC308A" w:rsidRPr="00BC308A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</w:t>
            </w:r>
            <w:proofErr w:type="gramStart"/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一</w:t>
            </w:r>
            <w:proofErr w:type="gramEnd"/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验证二</w:t>
            </w:r>
          </w:p>
        </w:tc>
      </w:tr>
      <w:tr w:rsidR="00BC308A" w:rsidRPr="00BC308A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09C" w:rsidRPr="00BC308A" w:rsidRDefault="006806DD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BC308A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</w:tr>
    </w:tbl>
    <w:p w:rsidR="0032709C" w:rsidRPr="00BC308A" w:rsidRDefault="006806DD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BC308A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sectPr w:rsidR="0032709C" w:rsidRPr="00BC308A">
      <w:footerReference w:type="default" r:id="rId13"/>
      <w:pgSz w:w="11906" w:h="16838"/>
      <w:pgMar w:top="1559" w:right="1468" w:bottom="1400" w:left="1542" w:header="851" w:footer="992" w:gutter="0"/>
      <w:pgNumType w:start="1"/>
      <w:cols w:space="0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0B58" w:rsidRDefault="005A0B58">
      <w:r>
        <w:separator/>
      </w:r>
    </w:p>
  </w:endnote>
  <w:endnote w:type="continuationSeparator" w:id="0">
    <w:p w:rsidR="005A0B58" w:rsidRDefault="005A0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709C" w:rsidRDefault="006806DD">
    <w:pPr>
      <w:pStyle w:val="a6"/>
      <w:framePr w:wrap="around" w:vAnchor="text" w:hAnchor="margin" w:xAlign="center" w:yAlign="top"/>
    </w:pPr>
    <w:r>
      <w:fldChar w:fldCharType="begin"/>
    </w:r>
    <w:r>
      <w:rPr>
        <w:rStyle w:val="aa"/>
      </w:rPr>
      <w:instrText xml:space="preserve"> PAGE  </w:instrText>
    </w:r>
    <w:r>
      <w:fldChar w:fldCharType="separate"/>
    </w:r>
    <w:r>
      <w:rPr>
        <w:rStyle w:val="aa"/>
      </w:rPr>
      <w:t>12</w:t>
    </w:r>
    <w:r>
      <w:fldChar w:fldCharType="end"/>
    </w:r>
  </w:p>
  <w:p w:rsidR="0032709C" w:rsidRDefault="00327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0B58" w:rsidRDefault="005A0B58">
      <w:r>
        <w:separator/>
      </w:r>
    </w:p>
  </w:footnote>
  <w:footnote w:type="continuationSeparator" w:id="0">
    <w:p w:rsidR="005A0B58" w:rsidRDefault="005A0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A15A2FE"/>
    <w:multiLevelType w:val="singleLevel"/>
    <w:tmpl w:val="9A15A2FE"/>
    <w:lvl w:ilvl="0">
      <w:start w:val="3"/>
      <w:numFmt w:val="decimal"/>
      <w:suff w:val="nothing"/>
      <w:lvlText w:val="（%1）"/>
      <w:lvlJc w:val="left"/>
    </w:lvl>
  </w:abstractNum>
  <w:abstractNum w:abstractNumId="1" w15:restartNumberingAfterBreak="0">
    <w:nsid w:val="CF234BD9"/>
    <w:multiLevelType w:val="singleLevel"/>
    <w:tmpl w:val="CF234BD9"/>
    <w:lvl w:ilvl="0">
      <w:start w:val="1"/>
      <w:numFmt w:val="decimal"/>
      <w:suff w:val="nothing"/>
      <w:lvlText w:val="%1-"/>
      <w:lvlJc w:val="left"/>
    </w:lvl>
  </w:abstractNum>
  <w:abstractNum w:abstractNumId="2" w15:restartNumberingAfterBreak="0">
    <w:nsid w:val="05053CD8"/>
    <w:multiLevelType w:val="multilevel"/>
    <w:tmpl w:val="05053CD8"/>
    <w:lvl w:ilvl="0">
      <w:start w:val="2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420"/>
  <w:drawingGridVerticalSpacing w:val="211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38"/>
    <w:rsid w:val="00012F82"/>
    <w:rsid w:val="00016F05"/>
    <w:rsid w:val="00017DB2"/>
    <w:rsid w:val="0002603F"/>
    <w:rsid w:val="0003031D"/>
    <w:rsid w:val="00032F09"/>
    <w:rsid w:val="00041DF0"/>
    <w:rsid w:val="000453EF"/>
    <w:rsid w:val="000473F2"/>
    <w:rsid w:val="000741E8"/>
    <w:rsid w:val="00097C76"/>
    <w:rsid w:val="000B3296"/>
    <w:rsid w:val="000B7312"/>
    <w:rsid w:val="000C4F69"/>
    <w:rsid w:val="000C70A1"/>
    <w:rsid w:val="000D6B67"/>
    <w:rsid w:val="001021E1"/>
    <w:rsid w:val="00102D9D"/>
    <w:rsid w:val="0012369E"/>
    <w:rsid w:val="00126BCC"/>
    <w:rsid w:val="0014585C"/>
    <w:rsid w:val="00161FDB"/>
    <w:rsid w:val="00183732"/>
    <w:rsid w:val="0018376D"/>
    <w:rsid w:val="0018623F"/>
    <w:rsid w:val="001A2AA5"/>
    <w:rsid w:val="001A5B70"/>
    <w:rsid w:val="001A7FEA"/>
    <w:rsid w:val="001B0582"/>
    <w:rsid w:val="001C6A9B"/>
    <w:rsid w:val="001E783C"/>
    <w:rsid w:val="001F4FEB"/>
    <w:rsid w:val="00207B2D"/>
    <w:rsid w:val="002115FD"/>
    <w:rsid w:val="002242D2"/>
    <w:rsid w:val="00237D59"/>
    <w:rsid w:val="00240D49"/>
    <w:rsid w:val="00291151"/>
    <w:rsid w:val="0029561E"/>
    <w:rsid w:val="002A410F"/>
    <w:rsid w:val="002B23DC"/>
    <w:rsid w:val="002B772B"/>
    <w:rsid w:val="002C303C"/>
    <w:rsid w:val="002D23A5"/>
    <w:rsid w:val="002D2FC2"/>
    <w:rsid w:val="002D794F"/>
    <w:rsid w:val="002F02A9"/>
    <w:rsid w:val="002F4BD8"/>
    <w:rsid w:val="00324345"/>
    <w:rsid w:val="0032709C"/>
    <w:rsid w:val="00340AC6"/>
    <w:rsid w:val="00342A3F"/>
    <w:rsid w:val="003529C1"/>
    <w:rsid w:val="00361C82"/>
    <w:rsid w:val="00367BB2"/>
    <w:rsid w:val="00372D1F"/>
    <w:rsid w:val="00374A99"/>
    <w:rsid w:val="00380014"/>
    <w:rsid w:val="003811B4"/>
    <w:rsid w:val="003A64FF"/>
    <w:rsid w:val="003C3504"/>
    <w:rsid w:val="003D6A6E"/>
    <w:rsid w:val="003E44FB"/>
    <w:rsid w:val="0041212D"/>
    <w:rsid w:val="004216E7"/>
    <w:rsid w:val="00424B0B"/>
    <w:rsid w:val="00430845"/>
    <w:rsid w:val="00433DF4"/>
    <w:rsid w:val="0043517D"/>
    <w:rsid w:val="004358B8"/>
    <w:rsid w:val="004575FC"/>
    <w:rsid w:val="00460464"/>
    <w:rsid w:val="004644D0"/>
    <w:rsid w:val="004767CD"/>
    <w:rsid w:val="0048596C"/>
    <w:rsid w:val="00487BA4"/>
    <w:rsid w:val="00491810"/>
    <w:rsid w:val="00491BD2"/>
    <w:rsid w:val="004C6ED9"/>
    <w:rsid w:val="004E6C33"/>
    <w:rsid w:val="004F58A8"/>
    <w:rsid w:val="0051235F"/>
    <w:rsid w:val="005173FE"/>
    <w:rsid w:val="005215E6"/>
    <w:rsid w:val="00525887"/>
    <w:rsid w:val="00536D82"/>
    <w:rsid w:val="005542CD"/>
    <w:rsid w:val="0057346B"/>
    <w:rsid w:val="00582D81"/>
    <w:rsid w:val="005A0B58"/>
    <w:rsid w:val="005A274B"/>
    <w:rsid w:val="005B30A6"/>
    <w:rsid w:val="005B360B"/>
    <w:rsid w:val="005B4CD2"/>
    <w:rsid w:val="005B54DF"/>
    <w:rsid w:val="005C159B"/>
    <w:rsid w:val="005D5043"/>
    <w:rsid w:val="005D71D0"/>
    <w:rsid w:val="005E1469"/>
    <w:rsid w:val="005E3AAC"/>
    <w:rsid w:val="005E4877"/>
    <w:rsid w:val="005E5F54"/>
    <w:rsid w:val="005E63D7"/>
    <w:rsid w:val="00620C45"/>
    <w:rsid w:val="0062768B"/>
    <w:rsid w:val="00634ADC"/>
    <w:rsid w:val="00643B4F"/>
    <w:rsid w:val="0064770D"/>
    <w:rsid w:val="00651C3B"/>
    <w:rsid w:val="00661B6A"/>
    <w:rsid w:val="00663049"/>
    <w:rsid w:val="00663EF4"/>
    <w:rsid w:val="00664B52"/>
    <w:rsid w:val="00667B37"/>
    <w:rsid w:val="00670A27"/>
    <w:rsid w:val="00672934"/>
    <w:rsid w:val="00677F08"/>
    <w:rsid w:val="006806DD"/>
    <w:rsid w:val="00683B58"/>
    <w:rsid w:val="0069157F"/>
    <w:rsid w:val="006A3A17"/>
    <w:rsid w:val="006C439F"/>
    <w:rsid w:val="006D06E0"/>
    <w:rsid w:val="006E1391"/>
    <w:rsid w:val="006E1E06"/>
    <w:rsid w:val="007076B9"/>
    <w:rsid w:val="007216A4"/>
    <w:rsid w:val="00732993"/>
    <w:rsid w:val="007468F8"/>
    <w:rsid w:val="007632D1"/>
    <w:rsid w:val="00772289"/>
    <w:rsid w:val="007727D3"/>
    <w:rsid w:val="0077792A"/>
    <w:rsid w:val="00781118"/>
    <w:rsid w:val="007942C4"/>
    <w:rsid w:val="00795749"/>
    <w:rsid w:val="007A384B"/>
    <w:rsid w:val="007A52B9"/>
    <w:rsid w:val="007B00E7"/>
    <w:rsid w:val="007B3AE5"/>
    <w:rsid w:val="007B4BCB"/>
    <w:rsid w:val="007B55FE"/>
    <w:rsid w:val="007B6576"/>
    <w:rsid w:val="007E2927"/>
    <w:rsid w:val="007F10D7"/>
    <w:rsid w:val="007F2875"/>
    <w:rsid w:val="00805B3B"/>
    <w:rsid w:val="008064D9"/>
    <w:rsid w:val="00810EBB"/>
    <w:rsid w:val="008312CF"/>
    <w:rsid w:val="008401AB"/>
    <w:rsid w:val="00850572"/>
    <w:rsid w:val="0086000F"/>
    <w:rsid w:val="00873962"/>
    <w:rsid w:val="00884520"/>
    <w:rsid w:val="00892C05"/>
    <w:rsid w:val="008A1DE9"/>
    <w:rsid w:val="008D2673"/>
    <w:rsid w:val="008F3DC2"/>
    <w:rsid w:val="009118F9"/>
    <w:rsid w:val="00911AFB"/>
    <w:rsid w:val="00923A68"/>
    <w:rsid w:val="009303CE"/>
    <w:rsid w:val="009317A9"/>
    <w:rsid w:val="0093710F"/>
    <w:rsid w:val="00940548"/>
    <w:rsid w:val="00941F79"/>
    <w:rsid w:val="00943B4C"/>
    <w:rsid w:val="00946BF1"/>
    <w:rsid w:val="00950B54"/>
    <w:rsid w:val="009637BB"/>
    <w:rsid w:val="00963B82"/>
    <w:rsid w:val="00967857"/>
    <w:rsid w:val="00975585"/>
    <w:rsid w:val="009834FD"/>
    <w:rsid w:val="009865C0"/>
    <w:rsid w:val="00992D02"/>
    <w:rsid w:val="009C7871"/>
    <w:rsid w:val="009D509A"/>
    <w:rsid w:val="009E02B5"/>
    <w:rsid w:val="009E1E14"/>
    <w:rsid w:val="009E373B"/>
    <w:rsid w:val="009F7EAB"/>
    <w:rsid w:val="00A0060A"/>
    <w:rsid w:val="00A00EAA"/>
    <w:rsid w:val="00A1699B"/>
    <w:rsid w:val="00A23AFB"/>
    <w:rsid w:val="00A442DB"/>
    <w:rsid w:val="00A57085"/>
    <w:rsid w:val="00A578BD"/>
    <w:rsid w:val="00A6612D"/>
    <w:rsid w:val="00A705D5"/>
    <w:rsid w:val="00AA4BFB"/>
    <w:rsid w:val="00AA52CD"/>
    <w:rsid w:val="00AB275A"/>
    <w:rsid w:val="00AC013C"/>
    <w:rsid w:val="00AC3ECF"/>
    <w:rsid w:val="00AD10B4"/>
    <w:rsid w:val="00AD2521"/>
    <w:rsid w:val="00AD7CFE"/>
    <w:rsid w:val="00AE6622"/>
    <w:rsid w:val="00B015BF"/>
    <w:rsid w:val="00B07756"/>
    <w:rsid w:val="00B31A0B"/>
    <w:rsid w:val="00B3216A"/>
    <w:rsid w:val="00B33A7D"/>
    <w:rsid w:val="00B35344"/>
    <w:rsid w:val="00B4326B"/>
    <w:rsid w:val="00B47240"/>
    <w:rsid w:val="00B4730A"/>
    <w:rsid w:val="00B506B9"/>
    <w:rsid w:val="00B522CE"/>
    <w:rsid w:val="00B563D5"/>
    <w:rsid w:val="00B70FC9"/>
    <w:rsid w:val="00B75D7C"/>
    <w:rsid w:val="00BB598E"/>
    <w:rsid w:val="00BC0431"/>
    <w:rsid w:val="00BC308A"/>
    <w:rsid w:val="00BD13D8"/>
    <w:rsid w:val="00BD3E4C"/>
    <w:rsid w:val="00BD4F48"/>
    <w:rsid w:val="00BE5F65"/>
    <w:rsid w:val="00BF1D98"/>
    <w:rsid w:val="00C0429A"/>
    <w:rsid w:val="00C1058A"/>
    <w:rsid w:val="00C439B0"/>
    <w:rsid w:val="00C464C1"/>
    <w:rsid w:val="00C47D10"/>
    <w:rsid w:val="00C512F3"/>
    <w:rsid w:val="00C56DC7"/>
    <w:rsid w:val="00C56FA0"/>
    <w:rsid w:val="00C57D20"/>
    <w:rsid w:val="00C749E6"/>
    <w:rsid w:val="00C77994"/>
    <w:rsid w:val="00C84A26"/>
    <w:rsid w:val="00C86607"/>
    <w:rsid w:val="00C86F17"/>
    <w:rsid w:val="00C96FDA"/>
    <w:rsid w:val="00CD21DC"/>
    <w:rsid w:val="00CD2D45"/>
    <w:rsid w:val="00CD3000"/>
    <w:rsid w:val="00CD4596"/>
    <w:rsid w:val="00CD4A37"/>
    <w:rsid w:val="00CD56E8"/>
    <w:rsid w:val="00CD5A30"/>
    <w:rsid w:val="00CE106B"/>
    <w:rsid w:val="00CE1F51"/>
    <w:rsid w:val="00CE4F0C"/>
    <w:rsid w:val="00CE689F"/>
    <w:rsid w:val="00CF62D0"/>
    <w:rsid w:val="00D03B8D"/>
    <w:rsid w:val="00D22901"/>
    <w:rsid w:val="00D23532"/>
    <w:rsid w:val="00D34458"/>
    <w:rsid w:val="00D34569"/>
    <w:rsid w:val="00D4044B"/>
    <w:rsid w:val="00D55ADE"/>
    <w:rsid w:val="00D56299"/>
    <w:rsid w:val="00D73266"/>
    <w:rsid w:val="00D777F4"/>
    <w:rsid w:val="00D90411"/>
    <w:rsid w:val="00D90E48"/>
    <w:rsid w:val="00D927CA"/>
    <w:rsid w:val="00DA5C06"/>
    <w:rsid w:val="00DA5E90"/>
    <w:rsid w:val="00DB1D11"/>
    <w:rsid w:val="00DC48F9"/>
    <w:rsid w:val="00DC5D7D"/>
    <w:rsid w:val="00DD67A7"/>
    <w:rsid w:val="00DE333C"/>
    <w:rsid w:val="00DF5AD1"/>
    <w:rsid w:val="00E014DC"/>
    <w:rsid w:val="00E04112"/>
    <w:rsid w:val="00E11025"/>
    <w:rsid w:val="00E202D8"/>
    <w:rsid w:val="00E44219"/>
    <w:rsid w:val="00E63B33"/>
    <w:rsid w:val="00E711E1"/>
    <w:rsid w:val="00E83B89"/>
    <w:rsid w:val="00E9449A"/>
    <w:rsid w:val="00EC0194"/>
    <w:rsid w:val="00ED35A4"/>
    <w:rsid w:val="00ED619E"/>
    <w:rsid w:val="00EF27A3"/>
    <w:rsid w:val="00F03314"/>
    <w:rsid w:val="00F14438"/>
    <w:rsid w:val="00F15979"/>
    <w:rsid w:val="00F268D7"/>
    <w:rsid w:val="00F338E1"/>
    <w:rsid w:val="00F366B0"/>
    <w:rsid w:val="00F5423F"/>
    <w:rsid w:val="00F5571F"/>
    <w:rsid w:val="00F72BEB"/>
    <w:rsid w:val="00F76790"/>
    <w:rsid w:val="00F769C7"/>
    <w:rsid w:val="00F76D1A"/>
    <w:rsid w:val="00F86AC6"/>
    <w:rsid w:val="00F87DCC"/>
    <w:rsid w:val="00FA0888"/>
    <w:rsid w:val="00FB6B29"/>
    <w:rsid w:val="00FC34B2"/>
    <w:rsid w:val="00FD329F"/>
    <w:rsid w:val="00FF0621"/>
    <w:rsid w:val="00FF164C"/>
    <w:rsid w:val="025961A1"/>
    <w:rsid w:val="02E9541E"/>
    <w:rsid w:val="048C1C6C"/>
    <w:rsid w:val="07A032BB"/>
    <w:rsid w:val="07B34C9F"/>
    <w:rsid w:val="07E553EE"/>
    <w:rsid w:val="08360FAD"/>
    <w:rsid w:val="08EF6A7D"/>
    <w:rsid w:val="091A2152"/>
    <w:rsid w:val="09722E05"/>
    <w:rsid w:val="0ABA4174"/>
    <w:rsid w:val="0B60227F"/>
    <w:rsid w:val="0C741AE3"/>
    <w:rsid w:val="0E4D6A94"/>
    <w:rsid w:val="0F326688"/>
    <w:rsid w:val="100C58F5"/>
    <w:rsid w:val="10457305"/>
    <w:rsid w:val="151861C7"/>
    <w:rsid w:val="159766B1"/>
    <w:rsid w:val="166961BE"/>
    <w:rsid w:val="169661FB"/>
    <w:rsid w:val="16AD2CB9"/>
    <w:rsid w:val="17584FE3"/>
    <w:rsid w:val="19831B6A"/>
    <w:rsid w:val="1B0271AE"/>
    <w:rsid w:val="1BAC2E41"/>
    <w:rsid w:val="1BB17F4D"/>
    <w:rsid w:val="1C670AF3"/>
    <w:rsid w:val="1C896068"/>
    <w:rsid w:val="1D0F4EC6"/>
    <w:rsid w:val="1D2C6EEE"/>
    <w:rsid w:val="1D3C13A8"/>
    <w:rsid w:val="1DAC7F3A"/>
    <w:rsid w:val="1F9639FF"/>
    <w:rsid w:val="1FF9642A"/>
    <w:rsid w:val="20605C57"/>
    <w:rsid w:val="2267297C"/>
    <w:rsid w:val="22894763"/>
    <w:rsid w:val="234346CC"/>
    <w:rsid w:val="24066016"/>
    <w:rsid w:val="245E0007"/>
    <w:rsid w:val="24E770FC"/>
    <w:rsid w:val="26C2264B"/>
    <w:rsid w:val="298104F5"/>
    <w:rsid w:val="29896973"/>
    <w:rsid w:val="2A71722D"/>
    <w:rsid w:val="2AF15D36"/>
    <w:rsid w:val="2B35703E"/>
    <w:rsid w:val="2BDB7AE2"/>
    <w:rsid w:val="2D427D51"/>
    <w:rsid w:val="2DED0B3C"/>
    <w:rsid w:val="2E3045F1"/>
    <w:rsid w:val="2E403ABD"/>
    <w:rsid w:val="2FFB6B62"/>
    <w:rsid w:val="311813A9"/>
    <w:rsid w:val="31772A63"/>
    <w:rsid w:val="32211EEE"/>
    <w:rsid w:val="32B11706"/>
    <w:rsid w:val="346930B8"/>
    <w:rsid w:val="359A27C9"/>
    <w:rsid w:val="35B15ADC"/>
    <w:rsid w:val="35CB5B0A"/>
    <w:rsid w:val="3604218A"/>
    <w:rsid w:val="36377F58"/>
    <w:rsid w:val="387030EE"/>
    <w:rsid w:val="395808B2"/>
    <w:rsid w:val="3B60455E"/>
    <w:rsid w:val="3C97187A"/>
    <w:rsid w:val="3D5401B7"/>
    <w:rsid w:val="3D79241A"/>
    <w:rsid w:val="3D952D40"/>
    <w:rsid w:val="3E8D48C9"/>
    <w:rsid w:val="3EB54D13"/>
    <w:rsid w:val="3FB5117A"/>
    <w:rsid w:val="3FB77A3C"/>
    <w:rsid w:val="3FC9348E"/>
    <w:rsid w:val="3FF91D77"/>
    <w:rsid w:val="4016504B"/>
    <w:rsid w:val="409127B0"/>
    <w:rsid w:val="40C63432"/>
    <w:rsid w:val="414A2C09"/>
    <w:rsid w:val="4188111E"/>
    <w:rsid w:val="41A328D8"/>
    <w:rsid w:val="42251BEB"/>
    <w:rsid w:val="43F6533A"/>
    <w:rsid w:val="4538404D"/>
    <w:rsid w:val="45EC2B85"/>
    <w:rsid w:val="45EE1EFA"/>
    <w:rsid w:val="469D031B"/>
    <w:rsid w:val="46A64F25"/>
    <w:rsid w:val="48407D14"/>
    <w:rsid w:val="496F4626"/>
    <w:rsid w:val="4BB173F0"/>
    <w:rsid w:val="4D864046"/>
    <w:rsid w:val="4E4D5D10"/>
    <w:rsid w:val="4F4A0585"/>
    <w:rsid w:val="4FB50668"/>
    <w:rsid w:val="508B265F"/>
    <w:rsid w:val="515732F1"/>
    <w:rsid w:val="53856812"/>
    <w:rsid w:val="54107235"/>
    <w:rsid w:val="56187FED"/>
    <w:rsid w:val="56640C53"/>
    <w:rsid w:val="57AE7428"/>
    <w:rsid w:val="57B55653"/>
    <w:rsid w:val="57FF3986"/>
    <w:rsid w:val="58420493"/>
    <w:rsid w:val="59D8567F"/>
    <w:rsid w:val="5A3770AC"/>
    <w:rsid w:val="5A4F7A8B"/>
    <w:rsid w:val="5CFC6BF3"/>
    <w:rsid w:val="5FB2467F"/>
    <w:rsid w:val="60341F23"/>
    <w:rsid w:val="613E517F"/>
    <w:rsid w:val="62094A3B"/>
    <w:rsid w:val="63391C98"/>
    <w:rsid w:val="634817C9"/>
    <w:rsid w:val="6391645F"/>
    <w:rsid w:val="63CE1F1E"/>
    <w:rsid w:val="64B74003"/>
    <w:rsid w:val="64BF2600"/>
    <w:rsid w:val="67837B00"/>
    <w:rsid w:val="67901FEA"/>
    <w:rsid w:val="6A7B3366"/>
    <w:rsid w:val="6B7338B4"/>
    <w:rsid w:val="6C3979AB"/>
    <w:rsid w:val="6CE644AF"/>
    <w:rsid w:val="6D7F5160"/>
    <w:rsid w:val="6EA81559"/>
    <w:rsid w:val="6EF173FE"/>
    <w:rsid w:val="6F82685E"/>
    <w:rsid w:val="70DD5622"/>
    <w:rsid w:val="73083630"/>
    <w:rsid w:val="730927E7"/>
    <w:rsid w:val="737B2753"/>
    <w:rsid w:val="75ED29EA"/>
    <w:rsid w:val="767A1C1E"/>
    <w:rsid w:val="7742357E"/>
    <w:rsid w:val="778B36BA"/>
    <w:rsid w:val="78211931"/>
    <w:rsid w:val="79862B78"/>
    <w:rsid w:val="799B4802"/>
    <w:rsid w:val="7A3A01B6"/>
    <w:rsid w:val="7B9F2FCF"/>
    <w:rsid w:val="7D914E0F"/>
    <w:rsid w:val="7DCD37B5"/>
    <w:rsid w:val="7EA57E23"/>
    <w:rsid w:val="7EE9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E54C3A8"/>
  <w15:docId w15:val="{DD071A42-CC13-44D4-BE80-1CEA8CC6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黑体" w:eastAsia="黑体" w:hAnsi="黑体" w:cs="Times New Roman"/>
      <w:w w:val="90"/>
      <w:kern w:val="2"/>
      <w:sz w:val="30"/>
      <w:szCs w:val="30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w w:val="1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592"/>
    </w:pPr>
    <w:rPr>
      <w:rFonts w:ascii="Microsoft JhengHei" w:eastAsia="Microsoft JhengHei" w:hAnsi="Microsoft JhengHei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qFormat/>
  </w:style>
  <w:style w:type="character" w:styleId="ab">
    <w:name w:val="Emphasis"/>
    <w:basedOn w:val="a0"/>
    <w:uiPriority w:val="20"/>
    <w:qFormat/>
    <w:rPr>
      <w:i/>
    </w:rPr>
  </w:style>
  <w:style w:type="table" w:styleId="ac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脚 字符"/>
    <w:basedOn w:val="a0"/>
    <w:link w:val="a6"/>
    <w:qFormat/>
    <w:rPr>
      <w:rFonts w:ascii="黑体" w:eastAsia="黑体" w:hAnsi="黑体" w:cs="Times New Roman"/>
      <w:w w:val="90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9">
    <w:name w:val="页眉 字符"/>
    <w:basedOn w:val="a0"/>
    <w:link w:val="a8"/>
    <w:uiPriority w:val="99"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黑体" w:eastAsia="黑体" w:hAnsi="黑体" w:cs="Times New Roman"/>
      <w:b/>
      <w:bCs/>
      <w:w w:val="90"/>
      <w:sz w:val="32"/>
      <w:szCs w:val="32"/>
    </w:r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6DA2D6-AB11-4733-9078-0651E150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852</Words>
  <Characters>4863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</dc:creator>
  <cp:lastModifiedBy>燕杰春</cp:lastModifiedBy>
  <cp:revision>10</cp:revision>
  <cp:lastPrinted>2019-05-25T05:31:00Z</cp:lastPrinted>
  <dcterms:created xsi:type="dcterms:W3CDTF">2021-12-05T11:31:00Z</dcterms:created>
  <dcterms:modified xsi:type="dcterms:W3CDTF">2021-12-06T12:23:00Z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