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napToGrid w:val="0"/>
        <w:spacing w:before="156" w:beforeLines="50" w:line="240" w:lineRule="atLeast"/>
        <w:jc w:val="center"/>
        <w:rPr>
          <w:rFonts w:ascii="楷体_GB2312" w:hAnsi="黑体" w:eastAsia="楷体_GB2312" w:cs="Arial"/>
          <w:color w:val="000000"/>
          <w:w w:val="66"/>
          <w:sz w:val="56"/>
          <w:szCs w:val="84"/>
        </w:rPr>
      </w:pPr>
      <w:r>
        <w:rPr>
          <w:rFonts w:hint="eastAsia" w:ascii="楷体_GB2312" w:hAnsi="黑体" w:eastAsia="楷体_GB2312" w:cs="Arial"/>
          <w:color w:val="000000"/>
          <w:sz w:val="56"/>
          <w:szCs w:val="84"/>
        </w:rPr>
        <w:drawing>
          <wp:anchor distT="0" distB="0" distL="114300" distR="114300" simplePos="0" relativeHeight="251665408" behindDoc="0" locked="0" layoutInCell="1" allowOverlap="1">
            <wp:simplePos x="0" y="0"/>
            <wp:positionH relativeFrom="page">
              <wp:posOffset>4532630</wp:posOffset>
            </wp:positionH>
            <wp:positionV relativeFrom="page">
              <wp:posOffset>701040</wp:posOffset>
            </wp:positionV>
            <wp:extent cx="2091055" cy="1555750"/>
            <wp:effectExtent l="0" t="0" r="4445" b="6350"/>
            <wp:wrapNone/>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6">
                      <a:extLst>
                        <a:ext uri="{28A0092B-C50C-407E-A947-70E740481C1C}">
                          <a14:useLocalDpi xmlns:a14="http://schemas.microsoft.com/office/drawing/2010/main" val="0"/>
                        </a:ext>
                      </a:extLst>
                    </a:blip>
                    <a:srcRect r="50056"/>
                    <a:stretch>
                      <a:fillRect/>
                    </a:stretch>
                  </pic:blipFill>
                  <pic:spPr>
                    <a:xfrm>
                      <a:off x="0" y="0"/>
                      <a:ext cx="2091055" cy="1555750"/>
                    </a:xfrm>
                    <a:prstGeom prst="rect">
                      <a:avLst/>
                    </a:prstGeom>
                    <a:noFill/>
                    <a:ln>
                      <a:noFill/>
                    </a:ln>
                  </pic:spPr>
                </pic:pic>
              </a:graphicData>
            </a:graphic>
          </wp:anchor>
        </w:drawing>
      </w:r>
      <w:r>
        <w:rPr>
          <w:rFonts w:ascii="楷体_GB2312" w:hAnsi="黑体" w:eastAsia="楷体_GB2312" w:cs="Arial"/>
          <w:color w:val="000000"/>
          <w:sz w:val="56"/>
          <w:szCs w:val="84"/>
        </w:rPr>
        <mc:AlternateContent>
          <mc:Choice Requires="wps">
            <w:drawing>
              <wp:anchor distT="0" distB="0" distL="114300" distR="114300" simplePos="0" relativeHeight="251664384" behindDoc="0" locked="0" layoutInCell="1" allowOverlap="1">
                <wp:simplePos x="0" y="0"/>
                <wp:positionH relativeFrom="column">
                  <wp:posOffset>12700</wp:posOffset>
                </wp:positionH>
                <wp:positionV relativeFrom="paragraph">
                  <wp:posOffset>-195580</wp:posOffset>
                </wp:positionV>
                <wp:extent cx="1819910" cy="1447800"/>
                <wp:effectExtent l="4445" t="4445" r="23495" b="14605"/>
                <wp:wrapNone/>
                <wp:docPr id="14" name="文本框 14"/>
                <wp:cNvGraphicFramePr/>
                <a:graphic xmlns:a="http://schemas.openxmlformats.org/drawingml/2006/main">
                  <a:graphicData uri="http://schemas.microsoft.com/office/word/2010/wordprocessingShape">
                    <wps:wsp>
                      <wps:cNvSpPr txBox="1"/>
                      <wps:spPr>
                        <a:xfrm>
                          <a:off x="0" y="0"/>
                          <a:ext cx="1819910" cy="14478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sz w:val="28"/>
                                <w:szCs w:val="32"/>
                              </w:rPr>
                            </w:pPr>
                            <w:r>
                              <w:rPr>
                                <w:rFonts w:hint="eastAsia"/>
                                <w:sz w:val="28"/>
                                <w:szCs w:val="32"/>
                              </w:rPr>
                              <w:t>工位号:</w:t>
                            </w:r>
                          </w:p>
                          <w:p>
                            <w:pPr>
                              <w:rPr>
                                <w:sz w:val="28"/>
                                <w:szCs w:val="32"/>
                              </w:rPr>
                            </w:pPr>
                          </w:p>
                          <w:p>
                            <w:pPr>
                              <w:rPr>
                                <w:sz w:val="32"/>
                                <w:szCs w:val="32"/>
                              </w:rPr>
                            </w:pPr>
                          </w:p>
                        </w:txbxContent>
                      </wps:txbx>
                      <wps:bodyPr upright="1"/>
                    </wps:wsp>
                  </a:graphicData>
                </a:graphic>
              </wp:anchor>
            </w:drawing>
          </mc:Choice>
          <mc:Fallback>
            <w:pict>
              <v:shape id="_x0000_s1026" o:spid="_x0000_s1026" o:spt="202" type="#_x0000_t202" style="position:absolute;left:0pt;margin-left:1pt;margin-top:-15.4pt;height:114pt;width:143.3pt;z-index:251664384;mso-width-relative:page;mso-height-relative:page;" fillcolor="#FFFFFF" filled="t" stroked="t" coordsize="21600,21600" o:gfxdata="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ANtzSPYAAAACQEAAA8AAAAAAAAAAQAg&#10;AAAAIgAAAGRycy9kb3ducmV2LnhtbFBLAQIUABQAAAAIAIdO4kB+xMLeDgIAADkEAAAOAAAAAAAA&#10;AAEAIAAAACcBAABkcnMvZTJvRG9jLnhtbFBLBQYAAAAABgAGAFkBAACnBQAAAAA=&#10;">
                <v:fill on="t" focussize="0,0"/>
                <v:stroke color="#000000" joinstyle="miter"/>
                <v:imagedata o:title=""/>
                <o:lock v:ext="edit" aspectratio="f"/>
                <v:textbox>
                  <w:txbxContent>
                    <w:p>
                      <w:pPr>
                        <w:rPr>
                          <w:sz w:val="28"/>
                          <w:szCs w:val="32"/>
                        </w:rPr>
                      </w:pPr>
                      <w:r>
                        <w:rPr>
                          <w:rFonts w:hint="eastAsia"/>
                          <w:sz w:val="28"/>
                          <w:szCs w:val="32"/>
                        </w:rPr>
                        <w:t>工位号:</w:t>
                      </w:r>
                    </w:p>
                    <w:p>
                      <w:pPr>
                        <w:rPr>
                          <w:sz w:val="28"/>
                          <w:szCs w:val="32"/>
                        </w:rPr>
                      </w:pPr>
                    </w:p>
                    <w:p>
                      <w:pPr>
                        <w:rPr>
                          <w:sz w:val="32"/>
                          <w:szCs w:val="32"/>
                        </w:rPr>
                      </w:pPr>
                    </w:p>
                  </w:txbxContent>
                </v:textbox>
              </v:shape>
            </w:pict>
          </mc:Fallback>
        </mc:AlternateContent>
      </w:r>
    </w:p>
    <w:p>
      <w:pPr>
        <w:snapToGrid w:val="0"/>
        <w:spacing w:before="156" w:beforeLines="50" w:line="240" w:lineRule="atLeast"/>
        <w:jc w:val="center"/>
        <w:rPr>
          <w:rFonts w:ascii="楷体_GB2312" w:hAnsi="黑体" w:eastAsia="楷体_GB2312" w:cs="Arial"/>
          <w:color w:val="000000"/>
          <w:w w:val="66"/>
          <w:sz w:val="56"/>
          <w:szCs w:val="84"/>
        </w:rPr>
      </w:pPr>
    </w:p>
    <w:p>
      <w:pPr>
        <w:keepNext w:val="0"/>
        <w:keepLines w:val="0"/>
        <w:pageBreakBefore w:val="0"/>
        <w:widowControl w:val="0"/>
        <w:kinsoku/>
        <w:wordWrap/>
        <w:overflowPunct/>
        <w:topLinePunct w:val="0"/>
        <w:autoSpaceDE/>
        <w:autoSpaceDN/>
        <w:bidi w:val="0"/>
        <w:adjustRightInd/>
        <w:snapToGrid w:val="0"/>
        <w:spacing w:before="469" w:beforeLines="150" w:line="240" w:lineRule="atLeast"/>
        <w:jc w:val="center"/>
        <w:textAlignment w:val="auto"/>
        <w:rPr>
          <w:rFonts w:ascii="楷体_GB2312" w:hAnsi="黑体" w:eastAsia="楷体_GB2312" w:cs="Arial"/>
          <w:color w:val="000000"/>
          <w:w w:val="66"/>
          <w:sz w:val="72"/>
          <w:szCs w:val="84"/>
        </w:rPr>
      </w:pPr>
      <w:r>
        <w:rPr>
          <w:rFonts w:hint="eastAsia" w:ascii="楷体_GB2312" w:hAnsi="黑体" w:eastAsia="楷体_GB2312" w:cs="Arial"/>
          <w:color w:val="000000"/>
          <w:w w:val="66"/>
          <w:sz w:val="72"/>
          <w:szCs w:val="84"/>
        </w:rPr>
        <w:t>20</w:t>
      </w:r>
      <w:r>
        <w:rPr>
          <w:rFonts w:ascii="楷体_GB2312" w:hAnsi="黑体" w:eastAsia="楷体_GB2312" w:cs="Arial"/>
          <w:color w:val="000000"/>
          <w:w w:val="66"/>
          <w:sz w:val="72"/>
          <w:szCs w:val="84"/>
        </w:rPr>
        <w:t>22</w:t>
      </w:r>
      <w:r>
        <w:rPr>
          <w:rFonts w:hint="eastAsia" w:ascii="楷体_GB2312" w:hAnsi="黑体" w:eastAsia="楷体_GB2312" w:cs="Arial"/>
          <w:color w:val="000000"/>
          <w:w w:val="66"/>
          <w:sz w:val="72"/>
          <w:szCs w:val="84"/>
        </w:rPr>
        <w:t>年全国职业院校技能大赛</w:t>
      </w:r>
    </w:p>
    <w:p>
      <w:pPr>
        <w:snapToGrid w:val="0"/>
        <w:spacing w:before="156" w:beforeLines="50" w:line="240" w:lineRule="atLeast"/>
        <w:jc w:val="center"/>
        <w:rPr>
          <w:rFonts w:hint="eastAsia" w:ascii="黑体" w:hAnsi="黑体" w:eastAsia="黑体" w:cs="Arial"/>
          <w:b/>
          <w:color w:val="000000"/>
          <w:sz w:val="56"/>
          <w:szCs w:val="72"/>
        </w:rPr>
      </w:pPr>
      <w:r>
        <w:rPr>
          <w:rFonts w:hint="eastAsia" w:ascii="黑体" w:hAnsi="黑体" w:eastAsia="黑体" w:cs="Arial"/>
          <w:b/>
          <w:color w:val="000000"/>
          <w:sz w:val="56"/>
          <w:szCs w:val="72"/>
        </w:rPr>
        <w:t>高职组现代电气控制系统安装与调试</w:t>
      </w:r>
    </w:p>
    <w:p>
      <w:pPr>
        <w:snapToGrid w:val="0"/>
        <w:spacing w:before="156" w:beforeLines="50" w:line="240" w:lineRule="atLeast"/>
        <w:jc w:val="center"/>
        <w:rPr>
          <w:rFonts w:ascii="黑体" w:hAnsi="黑体" w:eastAsia="黑体" w:cs="Arial"/>
          <w:b/>
          <w:color w:val="000000"/>
          <w:sz w:val="56"/>
          <w:szCs w:val="72"/>
        </w:rPr>
      </w:pPr>
      <w:r>
        <w:rPr>
          <w:rFonts w:hint="eastAsia" w:ascii="黑体" w:hAnsi="黑体" w:eastAsia="黑体" w:cs="Arial"/>
          <w:b/>
          <w:color w:val="000000"/>
          <w:sz w:val="56"/>
          <w:szCs w:val="72"/>
        </w:rPr>
        <w:t>赛项</w:t>
      </w:r>
    </w:p>
    <w:p>
      <w:pPr>
        <w:snapToGrid w:val="0"/>
        <w:spacing w:before="156" w:beforeLines="50" w:line="240" w:lineRule="atLeast"/>
        <w:jc w:val="center"/>
        <w:rPr>
          <w:rFonts w:ascii="黑体" w:hAnsi="黑体" w:eastAsia="黑体" w:cs="Arial"/>
          <w:b/>
          <w:color w:val="000000"/>
          <w:sz w:val="72"/>
          <w:szCs w:val="116"/>
        </w:rPr>
      </w:pPr>
      <w:r>
        <w:rPr>
          <w:rFonts w:hint="eastAsia" w:ascii="黑体" w:hAnsi="黑体" w:eastAsia="黑体" w:cs="Arial"/>
          <w:b/>
          <w:color w:val="000000"/>
          <w:sz w:val="72"/>
          <w:szCs w:val="116"/>
        </w:rPr>
        <w:t>工</w:t>
      </w:r>
    </w:p>
    <w:p>
      <w:pPr>
        <w:snapToGrid w:val="0"/>
        <w:spacing w:before="156" w:beforeLines="50" w:line="240" w:lineRule="atLeast"/>
        <w:jc w:val="center"/>
        <w:rPr>
          <w:rFonts w:ascii="黑体" w:hAnsi="黑体" w:eastAsia="黑体" w:cs="Arial"/>
          <w:b/>
          <w:color w:val="000000"/>
          <w:sz w:val="72"/>
          <w:szCs w:val="116"/>
        </w:rPr>
      </w:pPr>
      <w:r>
        <w:rPr>
          <w:rFonts w:hint="eastAsia" w:ascii="黑体" w:hAnsi="黑体" w:eastAsia="黑体" w:cs="Arial"/>
          <w:b/>
          <w:color w:val="000000"/>
          <w:sz w:val="72"/>
          <w:szCs w:val="116"/>
        </w:rPr>
        <w:t>作</w:t>
      </w:r>
    </w:p>
    <w:p>
      <w:pPr>
        <w:snapToGrid w:val="0"/>
        <w:spacing w:before="156" w:beforeLines="50" w:line="240" w:lineRule="atLeast"/>
        <w:jc w:val="center"/>
        <w:rPr>
          <w:rFonts w:ascii="黑体" w:hAnsi="黑体" w:eastAsia="黑体" w:cs="Arial"/>
          <w:b/>
          <w:color w:val="000000"/>
          <w:sz w:val="72"/>
          <w:szCs w:val="116"/>
        </w:rPr>
      </w:pPr>
      <w:r>
        <w:rPr>
          <w:rFonts w:hint="eastAsia" w:ascii="黑体" w:hAnsi="黑体" w:eastAsia="黑体" w:cs="Arial"/>
          <w:b/>
          <w:color w:val="000000"/>
          <w:sz w:val="72"/>
          <w:szCs w:val="116"/>
        </w:rPr>
        <w:t>任</w:t>
      </w:r>
    </w:p>
    <w:p>
      <w:pPr>
        <w:snapToGrid w:val="0"/>
        <w:spacing w:before="156" w:beforeLines="50" w:line="240" w:lineRule="atLeast"/>
        <w:jc w:val="center"/>
        <w:rPr>
          <w:rFonts w:ascii="黑体" w:hAnsi="黑体" w:eastAsia="黑体" w:cs="Arial"/>
          <w:b/>
          <w:color w:val="000000"/>
          <w:sz w:val="72"/>
          <w:szCs w:val="116"/>
        </w:rPr>
      </w:pPr>
      <w:r>
        <w:rPr>
          <w:rFonts w:hint="eastAsia" w:ascii="黑体" w:hAnsi="黑体" w:eastAsia="黑体" w:cs="Arial"/>
          <w:b/>
          <w:color w:val="000000"/>
          <w:sz w:val="72"/>
          <w:szCs w:val="116"/>
        </w:rPr>
        <w:t>务</w:t>
      </w:r>
    </w:p>
    <w:p>
      <w:pPr>
        <w:snapToGrid w:val="0"/>
        <w:spacing w:before="156" w:beforeLines="50" w:line="240" w:lineRule="atLeast"/>
        <w:jc w:val="center"/>
        <w:rPr>
          <w:rFonts w:ascii="黑体" w:hAnsi="黑体" w:eastAsia="黑体" w:cs="Arial"/>
          <w:b/>
          <w:color w:val="000000"/>
          <w:sz w:val="72"/>
          <w:szCs w:val="116"/>
        </w:rPr>
      </w:pPr>
      <w:r>
        <w:rPr>
          <w:rFonts w:hint="eastAsia" w:ascii="黑体" w:hAnsi="黑体" w:eastAsia="黑体" w:cs="Arial"/>
          <w:b/>
          <w:color w:val="000000"/>
          <w:sz w:val="72"/>
          <w:szCs w:val="116"/>
        </w:rPr>
        <w:t>书</w:t>
      </w:r>
    </w:p>
    <w:p>
      <w:pPr>
        <w:snapToGrid w:val="0"/>
        <w:spacing w:before="156" w:beforeLines="50" w:line="240" w:lineRule="atLeast"/>
        <w:jc w:val="center"/>
        <w:rPr>
          <w:rFonts w:ascii="黑体" w:hAnsi="黑体" w:eastAsia="黑体" w:cs="Arial"/>
          <w:b/>
          <w:color w:val="000000"/>
          <w:sz w:val="72"/>
          <w:szCs w:val="116"/>
        </w:rPr>
      </w:pPr>
      <w:r>
        <w:rPr>
          <w:rFonts w:ascii="黑体" w:hAnsi="黑体" w:eastAsia="黑体" w:cs="Arial"/>
          <w:b/>
          <w:color w:val="000000"/>
          <w:sz w:val="72"/>
          <w:szCs w:val="116"/>
        </w:rPr>
        <w:t>（样题）</w:t>
      </w:r>
    </w:p>
    <w:p>
      <w:pPr>
        <w:snapToGrid w:val="0"/>
        <w:spacing w:before="156" w:beforeLines="50" w:line="240" w:lineRule="atLeast"/>
        <w:jc w:val="center"/>
        <w:rPr>
          <w:rFonts w:ascii="黑体" w:hAnsi="黑体" w:eastAsia="黑体" w:cs="Arial"/>
          <w:b/>
          <w:color w:val="000000"/>
          <w:sz w:val="48"/>
          <w:szCs w:val="116"/>
        </w:rPr>
      </w:pPr>
      <w:r>
        <w:rPr>
          <w:rFonts w:eastAsia="宋体-18030"/>
          <w:w w:val="90"/>
          <w:sz w:val="44"/>
          <w:szCs w:val="44"/>
        </w:rPr>
        <w:t>高职组</w:t>
      </w:r>
      <w:r>
        <w:rPr>
          <w:rFonts w:hint="eastAsia" w:eastAsia="宋体-18030"/>
          <w:w w:val="90"/>
          <w:sz w:val="44"/>
          <w:szCs w:val="44"/>
        </w:rPr>
        <w:t>现代电气控制系统安装与调试赛项</w:t>
      </w:r>
      <w:r>
        <w:rPr>
          <w:rFonts w:eastAsia="宋体-18030"/>
          <w:w w:val="90"/>
          <w:sz w:val="44"/>
          <w:szCs w:val="44"/>
        </w:rPr>
        <w:t>专家组</w:t>
      </w:r>
    </w:p>
    <w:p>
      <w:pPr>
        <w:jc w:val="center"/>
        <w:rPr>
          <w:rFonts w:ascii="仿宋" w:hAnsi="仿宋" w:eastAsia="仿宋" w:cs="仿宋"/>
          <w:b/>
          <w:bCs/>
          <w:sz w:val="44"/>
          <w:szCs w:val="44"/>
        </w:rPr>
      </w:pPr>
      <w:r>
        <w:rPr>
          <w:rFonts w:hint="eastAsia" w:ascii="仿宋" w:hAnsi="仿宋" w:eastAsia="仿宋" w:cs="仿宋"/>
          <w:b/>
          <w:bCs/>
          <w:sz w:val="44"/>
          <w:szCs w:val="44"/>
        </w:rPr>
        <w:t>中国 X</w:t>
      </w:r>
      <w:r>
        <w:rPr>
          <w:rFonts w:ascii="仿宋" w:hAnsi="仿宋" w:eastAsia="仿宋" w:cs="仿宋"/>
          <w:b/>
          <w:bCs/>
          <w:sz w:val="44"/>
          <w:szCs w:val="44"/>
        </w:rPr>
        <w:t>X</w:t>
      </w:r>
    </w:p>
    <w:p>
      <w:pPr>
        <w:jc w:val="center"/>
        <w:rPr>
          <w:rFonts w:ascii="宋体" w:hAnsi="宋体"/>
          <w:b/>
          <w:w w:val="90"/>
          <w:sz w:val="44"/>
          <w:szCs w:val="44"/>
        </w:rPr>
      </w:pPr>
      <w:r>
        <w:rPr>
          <w:rFonts w:hint="eastAsia"/>
          <w:b/>
          <w:w w:val="90"/>
          <w:sz w:val="44"/>
          <w:szCs w:val="44"/>
        </w:rPr>
        <w:t>20</w:t>
      </w:r>
      <w:r>
        <w:rPr>
          <w:b/>
          <w:w w:val="90"/>
          <w:sz w:val="44"/>
          <w:szCs w:val="44"/>
        </w:rPr>
        <w:t>22</w:t>
      </w:r>
      <w:r>
        <w:rPr>
          <w:rFonts w:hint="eastAsia" w:ascii="宋体" w:hAnsi="宋体"/>
          <w:b/>
          <w:w w:val="90"/>
          <w:sz w:val="44"/>
          <w:szCs w:val="44"/>
        </w:rPr>
        <w:t>·</w:t>
      </w:r>
      <w:r>
        <w:rPr>
          <w:rFonts w:ascii="宋体" w:hAnsi="宋体"/>
          <w:b/>
          <w:w w:val="90"/>
          <w:sz w:val="44"/>
          <w:szCs w:val="44"/>
        </w:rPr>
        <w:t>XX</w:t>
      </w:r>
    </w:p>
    <w:p>
      <w:pPr>
        <w:tabs>
          <w:tab w:val="left" w:pos="900"/>
        </w:tabs>
        <w:spacing w:after="156" w:afterLines="50"/>
        <w:jc w:val="center"/>
        <w:rPr>
          <w:b/>
          <w:sz w:val="44"/>
          <w:szCs w:val="44"/>
        </w:rPr>
      </w:pPr>
      <w:r>
        <w:rPr>
          <w:rFonts w:hint="eastAsia" w:ascii="Arial Narrow" w:hAnsi="Arial Narrow" w:eastAsia="仿宋_GB2312"/>
          <w:b/>
          <w:sz w:val="44"/>
          <w:szCs w:val="44"/>
        </w:rPr>
        <w:t>注意事项</w:t>
      </w:r>
    </w:p>
    <w:p>
      <w:pPr>
        <w:adjustRightInd w:val="0"/>
        <w:snapToGrid w:val="0"/>
        <w:spacing w:line="360" w:lineRule="auto"/>
        <w:ind w:firstLine="640" w:firstLineChars="200"/>
        <w:jc w:val="left"/>
        <w:rPr>
          <w:rFonts w:hint="eastAsia" w:ascii="仿宋_GB2312" w:hAnsi="仿宋" w:eastAsia="仿宋_GB2312"/>
          <w:sz w:val="32"/>
          <w:szCs w:val="32"/>
        </w:rPr>
      </w:pPr>
      <w:r>
        <w:rPr>
          <w:rFonts w:hint="eastAsia" w:ascii="仿宋_GB2312" w:hAnsi="仿宋" w:eastAsia="仿宋_GB2312"/>
          <w:sz w:val="32"/>
          <w:szCs w:val="32"/>
        </w:rPr>
        <w:t>一、在完成工作任务的全过程中，严格遵守电气安装和电气维修的安全操作规程。电气安装中，低压电器安装按《电气装置安装工程低压电器施工及验收规范（GB50254-96）》验收。</w:t>
      </w:r>
    </w:p>
    <w:p>
      <w:pPr>
        <w:adjustRightInd w:val="0"/>
        <w:snapToGrid w:val="0"/>
        <w:spacing w:line="360" w:lineRule="auto"/>
        <w:ind w:firstLine="640" w:firstLineChars="200"/>
        <w:jc w:val="left"/>
        <w:rPr>
          <w:rFonts w:hint="eastAsia" w:ascii="仿宋_GB2312" w:hAnsi="仿宋" w:eastAsia="仿宋_GB2312"/>
          <w:sz w:val="32"/>
          <w:szCs w:val="32"/>
        </w:rPr>
      </w:pPr>
      <w:r>
        <w:rPr>
          <w:rFonts w:hint="eastAsia" w:ascii="仿宋_GB2312" w:hAnsi="仿宋" w:eastAsia="仿宋_GB2312"/>
          <w:sz w:val="32"/>
          <w:szCs w:val="32"/>
        </w:rPr>
        <w:t>二、不得擅自更改设备已有器件位置和线路，若现场设备安装调试有疑问，须经设计人员（赛场评委）同意后方可修改。</w:t>
      </w:r>
    </w:p>
    <w:p>
      <w:pPr>
        <w:adjustRightInd w:val="0"/>
        <w:snapToGrid w:val="0"/>
        <w:spacing w:line="360" w:lineRule="auto"/>
        <w:ind w:firstLine="640" w:firstLineChars="200"/>
        <w:jc w:val="left"/>
        <w:rPr>
          <w:rFonts w:ascii="仿宋_GB2312" w:hAnsi="仿宋" w:eastAsia="仿宋_GB2312"/>
          <w:sz w:val="32"/>
          <w:szCs w:val="32"/>
        </w:rPr>
      </w:pPr>
      <w:r>
        <w:rPr>
          <w:rFonts w:hint="eastAsia" w:ascii="仿宋_GB2312" w:hAnsi="仿宋" w:eastAsia="仿宋_GB2312"/>
          <w:sz w:val="32"/>
          <w:szCs w:val="32"/>
        </w:rPr>
        <w:t>三、竞赛过程中，参赛选手认定竞赛设备的器件有故障，可提出更换，器件经现场裁判测定完好属参赛选手误判时，每次扣参赛队1分；若因人为操作损坏器件，扣5分；后果严重者（如导致PLC、变频器、伺服等烧坏），本次竞赛成绩计0分。</w:t>
      </w:r>
    </w:p>
    <w:p>
      <w:pPr>
        <w:adjustRightInd w:val="0"/>
        <w:snapToGrid w:val="0"/>
        <w:spacing w:line="360" w:lineRule="auto"/>
        <w:ind w:firstLine="640" w:firstLineChars="200"/>
        <w:jc w:val="left"/>
        <w:rPr>
          <w:rFonts w:ascii="仿宋_GB2312" w:hAnsi="仿宋" w:eastAsia="仿宋_GB2312"/>
          <w:sz w:val="32"/>
          <w:szCs w:val="32"/>
        </w:rPr>
      </w:pPr>
      <w:r>
        <w:rPr>
          <w:rFonts w:hint="eastAsia" w:ascii="仿宋_GB2312" w:hAnsi="仿宋" w:eastAsia="仿宋_GB2312"/>
          <w:sz w:val="32"/>
          <w:szCs w:val="32"/>
        </w:rPr>
        <w:t>四、所编PLC、触摸屏、PPT等程序必须保存到计算机的“D: \场次号-工位号”文件夹下，场次号和工位号以现场抽签为准。</w:t>
      </w:r>
    </w:p>
    <w:p>
      <w:pPr>
        <w:adjustRightInd w:val="0"/>
        <w:snapToGrid w:val="0"/>
        <w:spacing w:line="360" w:lineRule="auto"/>
        <w:ind w:firstLine="640" w:firstLineChars="200"/>
        <w:jc w:val="left"/>
        <w:rPr>
          <w:rFonts w:ascii="仿宋_GB2312" w:hAnsi="仿宋" w:eastAsia="仿宋_GB2312"/>
          <w:sz w:val="32"/>
          <w:szCs w:val="32"/>
        </w:rPr>
      </w:pPr>
      <w:r>
        <w:rPr>
          <w:rFonts w:hint="eastAsia" w:ascii="仿宋_GB2312" w:hAnsi="仿宋" w:eastAsia="仿宋_GB2312"/>
          <w:sz w:val="32"/>
          <w:szCs w:val="32"/>
        </w:rPr>
        <w:t>五、参赛选手在完成工作任务的过程中，不得在任何地方标注学校名称、选手姓名等信息。</w:t>
      </w:r>
    </w:p>
    <w:p>
      <w:pPr>
        <w:adjustRightInd w:val="0"/>
        <w:snapToGrid w:val="0"/>
        <w:spacing w:line="360" w:lineRule="auto"/>
        <w:ind w:firstLine="640" w:firstLineChars="200"/>
        <w:jc w:val="left"/>
        <w:rPr>
          <w:rFonts w:ascii="仿宋_GB2312" w:hAnsi="仿宋" w:eastAsia="仿宋_GB2312"/>
          <w:sz w:val="32"/>
          <w:szCs w:val="32"/>
        </w:rPr>
      </w:pPr>
      <w:r>
        <w:rPr>
          <w:rFonts w:hint="eastAsia" w:ascii="仿宋_GB2312" w:hAnsi="仿宋" w:eastAsia="仿宋_GB2312"/>
          <w:sz w:val="32"/>
          <w:szCs w:val="32"/>
        </w:rPr>
        <w:t>六、比赛结束后，参赛选手需要将任务书以及现场发放的图纸、资料、草稿纸等材料一并上交，不得带离考场。</w:t>
      </w:r>
    </w:p>
    <w:p>
      <w:pPr>
        <w:rPr>
          <w:rFonts w:ascii="宋体" w:hAnsi="宋体" w:cs="宋体"/>
          <w:b/>
          <w:sz w:val="44"/>
          <w:szCs w:val="44"/>
        </w:rPr>
      </w:pPr>
    </w:p>
    <w:p>
      <w:pPr>
        <w:widowControl/>
        <w:jc w:val="left"/>
        <w:rPr>
          <w:rFonts w:ascii="宋体" w:hAnsi="宋体" w:cs="宋体"/>
          <w:b/>
          <w:sz w:val="44"/>
          <w:szCs w:val="44"/>
        </w:rPr>
      </w:pPr>
      <w:r>
        <w:rPr>
          <w:rFonts w:ascii="宋体" w:hAnsi="宋体" w:cs="宋体"/>
          <w:b/>
          <w:sz w:val="44"/>
          <w:szCs w:val="44"/>
        </w:rPr>
        <w:br w:type="page"/>
      </w:r>
    </w:p>
    <w:p>
      <w:pPr>
        <w:jc w:val="center"/>
        <w:rPr>
          <w:rFonts w:ascii="宋体" w:hAnsi="宋体" w:cs="宋体"/>
          <w:b/>
          <w:sz w:val="44"/>
          <w:szCs w:val="44"/>
        </w:rPr>
      </w:pPr>
      <w:r>
        <w:rPr>
          <w:rFonts w:hint="eastAsia" w:ascii="Arial Narrow" w:hAnsi="Arial Narrow" w:eastAsia="仿宋_GB2312"/>
          <w:b/>
          <w:sz w:val="44"/>
          <w:szCs w:val="44"/>
        </w:rPr>
        <w:t>请按要求在10个小时内完成以下工作任务：</w:t>
      </w:r>
    </w:p>
    <w:p>
      <w:pPr>
        <w:adjustRightInd w:val="0"/>
        <w:snapToGrid w:val="0"/>
        <w:spacing w:line="360" w:lineRule="auto"/>
        <w:ind w:firstLine="640" w:firstLineChars="200"/>
        <w:jc w:val="left"/>
        <w:rPr>
          <w:rFonts w:hint="eastAsia" w:ascii="仿宋_GB2312" w:hAnsi="仿宋" w:eastAsia="仿宋_GB2312"/>
          <w:sz w:val="32"/>
          <w:szCs w:val="32"/>
        </w:rPr>
      </w:pPr>
      <w:r>
        <w:rPr>
          <w:rFonts w:hint="eastAsia" w:ascii="仿宋_GB2312" w:hAnsi="仿宋" w:eastAsia="仿宋_GB2312"/>
          <w:sz w:val="32"/>
          <w:szCs w:val="32"/>
        </w:rPr>
        <w:t>一、按“自动打孔攻丝系统”，使用智能化电气设计软件，设计控制系统主电路、控制电路（含伺服、步进、变频器）、PLC控制电路</w:t>
      </w:r>
      <w:r>
        <w:rPr>
          <w:rFonts w:hint="eastAsia" w:ascii="仿宋_GB2312" w:eastAsia="仿宋_GB2312"/>
          <w:sz w:val="32"/>
          <w:szCs w:val="32"/>
          <w:lang w:eastAsia="zh-CN"/>
        </w:rPr>
        <w:t>；</w:t>
      </w:r>
      <w:r>
        <w:rPr>
          <w:rFonts w:hint="eastAsia" w:ascii="仿宋_GB2312" w:eastAsia="仿宋_GB2312"/>
          <w:sz w:val="32"/>
          <w:szCs w:val="32"/>
          <w:lang w:val="en-US" w:eastAsia="zh-CN"/>
        </w:rPr>
        <w:t>将设计完成的内容导出PDF格式并保存到硬盘指定位置和优盘中，比赛开始两个小时后提交</w:t>
      </w:r>
      <w:r>
        <w:rPr>
          <w:rFonts w:hint="eastAsia" w:ascii="仿宋_GB2312" w:hAnsi="仿宋" w:eastAsia="仿宋_GB2312"/>
          <w:sz w:val="32"/>
          <w:szCs w:val="32"/>
        </w:rPr>
        <w:t>。</w:t>
      </w:r>
    </w:p>
    <w:p>
      <w:pPr>
        <w:adjustRightInd w:val="0"/>
        <w:snapToGrid w:val="0"/>
        <w:spacing w:line="360" w:lineRule="auto"/>
        <w:ind w:firstLine="640" w:firstLineChars="200"/>
        <w:jc w:val="left"/>
        <w:rPr>
          <w:rFonts w:hint="eastAsia" w:ascii="仿宋_GB2312" w:hAnsi="仿宋" w:eastAsia="仿宋_GB2312"/>
          <w:sz w:val="32"/>
          <w:szCs w:val="32"/>
        </w:rPr>
      </w:pPr>
      <w:r>
        <w:rPr>
          <w:rFonts w:hint="eastAsia" w:ascii="仿宋_GB2312" w:hAnsi="仿宋" w:eastAsia="仿宋_GB2312"/>
          <w:sz w:val="32"/>
          <w:szCs w:val="32"/>
        </w:rPr>
        <w:t>二、按设计图完成元件选型计算、元件安装、电路连接（含主电路）和相关元件参数设置。</w:t>
      </w:r>
    </w:p>
    <w:p>
      <w:pPr>
        <w:adjustRightInd w:val="0"/>
        <w:snapToGrid w:val="0"/>
        <w:spacing w:line="360" w:lineRule="auto"/>
        <w:ind w:firstLine="640" w:firstLineChars="200"/>
        <w:jc w:val="left"/>
        <w:rPr>
          <w:rFonts w:hint="eastAsia" w:ascii="仿宋_GB2312" w:hAnsi="仿宋" w:eastAsia="仿宋_GB2312"/>
          <w:sz w:val="32"/>
          <w:szCs w:val="32"/>
        </w:rPr>
      </w:pPr>
      <w:r>
        <w:rPr>
          <w:rFonts w:hint="eastAsia" w:ascii="仿宋_GB2312" w:hAnsi="仿宋" w:eastAsia="仿宋_GB2312"/>
          <w:sz w:val="32"/>
          <w:szCs w:val="32"/>
        </w:rPr>
        <w:t>三、按“自动打孔攻丝系统”，编写PLC程序及触摸屏程序，完成后下载至设备PLC及触摸屏，并调试该电气控制系统达到控制要求。</w:t>
      </w:r>
    </w:p>
    <w:p>
      <w:pPr>
        <w:adjustRightInd w:val="0"/>
        <w:snapToGrid w:val="0"/>
        <w:spacing w:line="360" w:lineRule="auto"/>
        <w:ind w:firstLine="640" w:firstLineChars="200"/>
        <w:jc w:val="left"/>
        <w:rPr>
          <w:rFonts w:hint="eastAsia" w:ascii="仿宋_GB2312" w:hAnsi="仿宋" w:eastAsia="仿宋_GB2312"/>
          <w:sz w:val="32"/>
          <w:szCs w:val="32"/>
        </w:rPr>
      </w:pPr>
      <w:r>
        <w:rPr>
          <w:rFonts w:hint="eastAsia" w:ascii="仿宋_GB2312" w:hAnsi="仿宋" w:eastAsia="仿宋_GB2312"/>
          <w:sz w:val="32"/>
          <w:szCs w:val="32"/>
        </w:rPr>
        <w:t>四、根据给定的电气设备原理图及故障检测要求，检测出该电气设备电路板上的故障，并按要求在其电路图纸的相应位置上标注故障类型符号。</w:t>
      </w:r>
    </w:p>
    <w:p>
      <w:pPr>
        <w:adjustRightInd w:val="0"/>
        <w:snapToGrid w:val="0"/>
        <w:spacing w:line="360" w:lineRule="auto"/>
        <w:ind w:firstLine="640" w:firstLineChars="200"/>
        <w:jc w:val="left"/>
        <w:rPr>
          <w:rFonts w:hint="eastAsia" w:ascii="仿宋_GB2312" w:hAnsi="仿宋" w:eastAsia="仿宋_GB2312"/>
          <w:sz w:val="32"/>
          <w:szCs w:val="32"/>
        </w:rPr>
      </w:pPr>
      <w:r>
        <w:rPr>
          <w:rFonts w:hint="eastAsia" w:ascii="仿宋_GB2312" w:hAnsi="仿宋" w:eastAsia="仿宋_GB2312"/>
          <w:sz w:val="32"/>
          <w:szCs w:val="32"/>
        </w:rPr>
        <w:t>五、使用三维场景搭建软件进行工业场景的搭建，完成搭建后的场景能够完整的展示“自动打孔攻丝系统”结构。</w:t>
      </w:r>
    </w:p>
    <w:p>
      <w:pPr>
        <w:adjustRightInd w:val="0"/>
        <w:snapToGrid w:val="0"/>
        <w:spacing w:line="360" w:lineRule="auto"/>
        <w:ind w:firstLine="640" w:firstLineChars="200"/>
        <w:jc w:val="left"/>
        <w:rPr>
          <w:rFonts w:hint="eastAsia" w:ascii="仿宋_GB2312" w:hAnsi="仿宋" w:eastAsia="仿宋_GB2312"/>
          <w:sz w:val="32"/>
          <w:szCs w:val="32"/>
        </w:rPr>
      </w:pPr>
      <w:r>
        <w:rPr>
          <w:rFonts w:hint="eastAsia" w:ascii="仿宋_GB2312" w:hAnsi="仿宋" w:eastAsia="仿宋_GB2312"/>
          <w:sz w:val="32"/>
          <w:szCs w:val="32"/>
        </w:rPr>
        <w:t xml:space="preserve"> 六、按“自动打孔攻丝系统”编写PPT，内容包含设计思路，调试流程，并能独立讲解，时间为5分钟。PPT文件必须保存到计算机的“D:\工位号”文件夹下，工位号以现场抽签为准。</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仿宋_GB2312" w:hAnsi="宋体" w:eastAsia="仿宋_GB2312" w:cs="宋体"/>
          <w:b/>
          <w:sz w:val="40"/>
          <w:szCs w:val="40"/>
        </w:rPr>
      </w:pPr>
      <w:r>
        <w:rPr>
          <w:rFonts w:hint="eastAsia" w:ascii="宋体" w:hAnsi="宋体" w:cs="宋体"/>
          <w:b/>
          <w:sz w:val="32"/>
          <w:szCs w:val="32"/>
        </w:rPr>
        <w:br w:type="page"/>
      </w:r>
      <w:r>
        <w:rPr>
          <w:rFonts w:hint="eastAsia" w:ascii="仿宋_GB2312" w:hAnsi="宋体" w:eastAsia="仿宋_GB2312" w:cs="宋体"/>
          <w:b/>
          <w:sz w:val="40"/>
          <w:szCs w:val="40"/>
        </w:rPr>
        <w:t>自动打孔攻丝系统</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rPr>
        <w:t>一、自动打孔攻丝系统运行说明</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rPr>
        <w:t>在工件螺纹孔加工过程中，由于手动定位精度差，容易造成螺纹孔定位出现偏差，同时由于打孔与攻丝需要分为两个工序进行加工，两个工序手动定位中心重复性很差，经常造成螺纹孔内部螺纹深度不均的情况。很大程度上影响了工件加工以及装配质量。本系统设计借助PLC来控制待加工工件移动以及打孔工序、倒角工序和攻丝工序的工作。对提高企业生产和管理自动化水平有很大的帮助,同时又提高了生产效率、使用寿命和质量,减少了企业产品质量的波动。</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rPr>
        <w:t>自动打孔攻丝系统的结构及组成如图1所示，滑台平移电机、加工滑台升降电机、钻孔电机、倒角电机、攻丝电机、顶料气缸、推料阀、出料仓、吹渣电机等。</w:t>
      </w:r>
    </w:p>
    <w:p>
      <w:pPr>
        <w:keepNext w:val="0"/>
        <w:keepLines w:val="0"/>
        <w:pageBreakBefore w:val="0"/>
        <w:tabs>
          <w:tab w:val="left" w:pos="1080"/>
        </w:tabs>
        <w:kinsoku/>
        <w:wordWrap/>
        <w:overflowPunct/>
        <w:topLinePunct w:val="0"/>
        <w:bidi w:val="0"/>
        <w:snapToGrid/>
        <w:spacing w:line="360" w:lineRule="auto"/>
        <w:ind w:firstLine="420" w:firstLineChars="200"/>
        <w:jc w:val="center"/>
        <w:textAlignment w:val="auto"/>
        <w:rPr>
          <w:rFonts w:ascii="宋体" w:hAnsi="宋体" w:cs="宋体"/>
        </w:rPr>
      </w:pPr>
    </w:p>
    <w:p>
      <w:pPr>
        <w:keepNext w:val="0"/>
        <w:keepLines w:val="0"/>
        <w:pageBreakBefore w:val="0"/>
        <w:kinsoku/>
        <w:wordWrap/>
        <w:overflowPunct/>
        <w:topLinePunct w:val="0"/>
        <w:autoSpaceDE w:val="0"/>
        <w:autoSpaceDN w:val="0"/>
        <w:bidi w:val="0"/>
        <w:adjustRightInd w:val="0"/>
        <w:snapToGrid/>
        <w:spacing w:line="360" w:lineRule="auto"/>
        <w:jc w:val="center"/>
        <w:textAlignment w:val="auto"/>
        <w:rPr>
          <w:rFonts w:ascii="宋体" w:hAnsi="宋体" w:cs="宋体"/>
          <w:bCs/>
          <w:color w:val="000000"/>
          <w:sz w:val="24"/>
        </w:rPr>
      </w:pPr>
      <w:r>
        <w:rPr>
          <w:rFonts w:ascii="宋体" w:hAnsi="宋体" w:cs="宋体"/>
          <w:bCs/>
          <w:color w:val="000000"/>
          <w:sz w:val="24"/>
        </w:rPr>
        <w:drawing>
          <wp:inline distT="0" distB="0" distL="114300" distR="114300">
            <wp:extent cx="5029200" cy="3647440"/>
            <wp:effectExtent l="0" t="0" r="0" b="10160"/>
            <wp:docPr id="7" name="图片 1" descr="655867994154300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655867994154300385"/>
                    <pic:cNvPicPr>
                      <a:picLocks noChangeAspect="1"/>
                    </pic:cNvPicPr>
                  </pic:nvPicPr>
                  <pic:blipFill>
                    <a:blip r:embed="rId7"/>
                    <a:stretch>
                      <a:fillRect/>
                    </a:stretch>
                  </pic:blipFill>
                  <pic:spPr>
                    <a:xfrm>
                      <a:off x="0" y="0"/>
                      <a:ext cx="5029200" cy="3647440"/>
                    </a:xfrm>
                    <a:prstGeom prst="rect">
                      <a:avLst/>
                    </a:prstGeom>
                    <a:noFill/>
                    <a:ln w="9525">
                      <a:noFill/>
                    </a:ln>
                  </pic:spPr>
                </pic:pic>
              </a:graphicData>
            </a:graphic>
          </wp:inline>
        </w:drawing>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rPr>
        <w:t>由图1可知，自动打孔攻丝系统整体由三部分组成，分别为待加工工件的固定与平移部分，打孔、倒角以及攻丝工序组成的加工部分和完成加工后对加工工件产生料渣的清理系统部分。系统自动运行过程如下：首先将工件置于工件紧固区域，并将工件向后用力压下，位于工件安装区域后方的压力传感器(0</w:t>
      </w:r>
      <w:r>
        <w:rPr>
          <w:rFonts w:hint="cs" w:ascii="仿宋_GB2312" w:hAnsi="宋体" w:eastAsia="仿宋_GB2312" w:cs="宋体"/>
          <w:sz w:val="28"/>
          <w:szCs w:val="28"/>
          <w:cs/>
        </w:rPr>
        <w:t>~</w:t>
      </w:r>
      <w:r>
        <w:rPr>
          <w:rFonts w:hint="eastAsia" w:ascii="仿宋_GB2312" w:hAnsi="宋体" w:eastAsia="仿宋_GB2312" w:cs="宋体"/>
          <w:sz w:val="28"/>
          <w:szCs w:val="28"/>
        </w:rPr>
        <w:t>10V电压模拟量输入)感应值达到要求后，工件夹紧电磁阀动作，工件处于夹紧状态。工件夹紧后，工件平移滑台带动工件前往钻孔工位，到达钻孔工位位置后，加工滑台(加工滑台同时安装有钻孔装置、倒角装置以及攻丝机，三个加工装置间距固定；加工滑台水平位置固定，仅作上下竖直运动)带动钻孔电机向下移动进行钻孔作业；完成钻孔作业后，工件平移滑台带动工件继续前行至倒角工位，加工滑台带动倒角装置对之前钻孔作业得到的孔上端面进行倒角作业；倒角作业完成后，工件平移滑台带动工件继续前行至攻丝工位，加工滑台带动攻丝机对前工序加工过的深孔进行攻丝作业。全部加工工序完成后，工件平移滑台带动工件继续前行至出料口，到达出料位置后，夹紧电磁阀松开，推料气缸动作将加工完毕的工件从出料口推出。工件被推出后，工件平移滑台返回原点，在返回过程中，吹渣气泵电动机运行，将加工过程中产生的料渣吹至下方废料槽中。当工件推送至出料仓后，称重工件重量(4</w:t>
      </w:r>
      <w:r>
        <w:rPr>
          <w:rFonts w:hint="cs" w:ascii="仿宋_GB2312" w:hAnsi="宋体" w:eastAsia="仿宋_GB2312" w:cs="宋体"/>
          <w:sz w:val="28"/>
          <w:szCs w:val="28"/>
          <w:cs/>
        </w:rPr>
        <w:t>~</w:t>
      </w:r>
      <w:r>
        <w:rPr>
          <w:rFonts w:hint="eastAsia" w:ascii="仿宋_GB2312" w:hAnsi="宋体" w:eastAsia="仿宋_GB2312" w:cs="宋体"/>
          <w:sz w:val="28"/>
          <w:szCs w:val="28"/>
        </w:rPr>
        <w:t>20mA电流模拟量输入)并根据规则提示取走货物。</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rPr>
        <w:t>自动打孔攻丝系统由以下电气控制回路组成：</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rPr>
        <w:t>1</w:t>
      </w:r>
      <w:r>
        <w:rPr>
          <w:rFonts w:hint="eastAsia" w:ascii="仿宋_GB2312" w:hAnsi="宋体" w:eastAsia="仿宋_GB2312" w:cs="宋体"/>
          <w:sz w:val="28"/>
          <w:szCs w:val="28"/>
          <w:lang w:eastAsia="zh-CN"/>
        </w:rPr>
        <w:t>.</w:t>
      </w:r>
      <w:r>
        <w:rPr>
          <w:rFonts w:hint="eastAsia" w:ascii="仿宋_GB2312" w:hAnsi="宋体" w:eastAsia="仿宋_GB2312" w:cs="宋体"/>
          <w:sz w:val="28"/>
          <w:szCs w:val="28"/>
        </w:rPr>
        <w:t>工件平移滑台由平移电机M1驱动【M1为步进电机带动丝杠运行，已知直线导轨的螺距为4mm，并使用旋转编码器对滑台位置进行检测步进电机参数设置如下：步进电机旋转一周需要2000个脉冲】。</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rPr>
        <w:t>2</w:t>
      </w:r>
      <w:r>
        <w:rPr>
          <w:rFonts w:hint="eastAsia" w:ascii="仿宋_GB2312" w:hAnsi="宋体" w:eastAsia="仿宋_GB2312" w:cs="宋体"/>
          <w:sz w:val="28"/>
          <w:szCs w:val="28"/>
          <w:lang w:eastAsia="zh-CN"/>
        </w:rPr>
        <w:t>.</w:t>
      </w:r>
      <w:r>
        <w:rPr>
          <w:rFonts w:hint="eastAsia" w:ascii="仿宋_GB2312" w:hAnsi="宋体" w:eastAsia="仿宋_GB2312" w:cs="宋体"/>
          <w:sz w:val="28"/>
          <w:szCs w:val="28"/>
        </w:rPr>
        <w:t>加工滑台由加工电机M2驱动【M2为伺服电机，伺服电机参数设置为:需要考虑伺服电机减速比为31:18伺服电机旋转一周需要脉冲自行定义，螺距8mm】。</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rPr>
        <w:t>3</w:t>
      </w:r>
      <w:r>
        <w:rPr>
          <w:rFonts w:hint="eastAsia" w:ascii="仿宋_GB2312" w:hAnsi="宋体" w:eastAsia="仿宋_GB2312" w:cs="宋体"/>
          <w:sz w:val="28"/>
          <w:szCs w:val="28"/>
          <w:lang w:eastAsia="zh-CN"/>
        </w:rPr>
        <w:t>.</w:t>
      </w:r>
      <w:r>
        <w:rPr>
          <w:rFonts w:hint="eastAsia" w:ascii="仿宋_GB2312" w:hAnsi="宋体" w:eastAsia="仿宋_GB2312" w:cs="宋体"/>
          <w:sz w:val="28"/>
          <w:szCs w:val="28"/>
        </w:rPr>
        <w:t>钻孔机由钻孔电机M3驱动【M3为双速电机】。</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rPr>
        <w:t>4</w:t>
      </w:r>
      <w:r>
        <w:rPr>
          <w:rFonts w:hint="eastAsia" w:ascii="仿宋_GB2312" w:hAnsi="宋体" w:eastAsia="仿宋_GB2312" w:cs="宋体"/>
          <w:sz w:val="28"/>
          <w:szCs w:val="28"/>
          <w:lang w:eastAsia="zh-CN"/>
        </w:rPr>
        <w:t>.</w:t>
      </w:r>
      <w:r>
        <w:rPr>
          <w:rFonts w:hint="eastAsia" w:ascii="仿宋_GB2312" w:hAnsi="宋体" w:eastAsia="仿宋_GB2312" w:cs="宋体"/>
          <w:sz w:val="28"/>
          <w:szCs w:val="28"/>
        </w:rPr>
        <w:t>倒角机由倒角电机M4驱动【M4为三相异步电动机，只进行单向正转】。</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rPr>
        <w:t>5</w:t>
      </w:r>
      <w:r>
        <w:rPr>
          <w:rFonts w:hint="eastAsia" w:ascii="仿宋_GB2312" w:hAnsi="宋体" w:eastAsia="仿宋_GB2312" w:cs="宋体"/>
          <w:sz w:val="28"/>
          <w:szCs w:val="28"/>
          <w:lang w:eastAsia="zh-CN"/>
        </w:rPr>
        <w:t>.</w:t>
      </w:r>
      <w:r>
        <w:rPr>
          <w:rFonts w:hint="eastAsia" w:ascii="仿宋_GB2312" w:hAnsi="宋体" w:eastAsia="仿宋_GB2312" w:cs="宋体"/>
          <w:sz w:val="28"/>
          <w:szCs w:val="28"/>
        </w:rPr>
        <w:t>攻丝机由攻丝电机M5驱动【M5为三相异步电动机（带速度继电器）由变频器进行无级调速控制；钻孔过程中变频器输出频率与工件打孔直径对应关系如下:未接触工件时，电机按照额定功率运行，钻头与工件接触后钻孔时的转速S=1000×V÷（π×D），V：钻孔速度取值25m/min，D为工件钻孔直径（取值为10mm≤D≤25mm之间）由HMI输入，变频器输出频率根据电机参数以及工件直径自行计算,加速时间1.2s、减速时间0.5s】。</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rPr>
        <w:t>6</w:t>
      </w:r>
      <w:r>
        <w:rPr>
          <w:rFonts w:hint="eastAsia" w:ascii="仿宋_GB2312" w:hAnsi="宋体" w:eastAsia="仿宋_GB2312" w:cs="宋体"/>
          <w:sz w:val="28"/>
          <w:szCs w:val="28"/>
          <w:lang w:eastAsia="zh-CN"/>
        </w:rPr>
        <w:t>.</w:t>
      </w:r>
      <w:r>
        <w:rPr>
          <w:rFonts w:hint="eastAsia" w:ascii="仿宋_GB2312" w:hAnsi="宋体" w:eastAsia="仿宋_GB2312" w:cs="宋体"/>
          <w:sz w:val="28"/>
          <w:szCs w:val="28"/>
        </w:rPr>
        <w:t>吹渣机由气泵电机M6驱动【M6电机为三相异步电动机，只进行单向正转】。</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rPr>
        <w:t>工件紧固区域所安装的压力传感器用来感应工件放置位置是否夹紧到位，（有效量程为0~8Kgf，用控制柜正面的模拟量0~10V模拟，精度保留一位小数）。出料仓所安装的称重传感器用来测量每个工件重量，工件一般在25~30Kg之间（用控制柜正面的模拟量4~20mA模拟转换为0~30Kg，精度保留一位小数）。工件平移滑台的初始位置以及出料位置由两个位置预置点确定（SQ1与SQ2，SQ1安装于传感器安装位置的最左侧，SQ2安装于传感器安装位置的最右侧）。</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rPr>
        <w:t>面向电动机旋转时以“顺时针旋转为正向,逆时针旋转为反向”为准。</w:t>
      </w:r>
    </w:p>
    <w:p>
      <w:pPr>
        <w:keepNext w:val="0"/>
        <w:keepLines w:val="0"/>
        <w:pageBreakBefore w:val="0"/>
        <w:kinsoku/>
        <w:wordWrap/>
        <w:overflowPunct/>
        <w:topLinePunct w:val="0"/>
        <w:bidi w:val="0"/>
        <w:snapToGrid/>
        <w:spacing w:line="360" w:lineRule="auto"/>
        <w:ind w:firstLine="602" w:firstLineChars="200"/>
        <w:textAlignment w:val="auto"/>
        <w:rPr>
          <w:rFonts w:hint="eastAsia" w:ascii="仿宋_GB2312" w:hAnsi="宋体" w:eastAsia="仿宋_GB2312" w:cs="宋体"/>
          <w:b/>
          <w:bCs/>
          <w:sz w:val="30"/>
          <w:szCs w:val="30"/>
        </w:rPr>
      </w:pPr>
      <w:r>
        <w:rPr>
          <w:rFonts w:hint="eastAsia" w:ascii="仿宋_GB2312" w:hAnsi="宋体" w:eastAsia="仿宋_GB2312" w:cs="宋体"/>
          <w:b/>
          <w:bCs/>
          <w:sz w:val="30"/>
          <w:szCs w:val="30"/>
        </w:rPr>
        <w:t>二、控制系统安装方案要求</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rPr>
        <w:t>1.本系统使用三台PLC、一台变频器，网络指定QCPU/S7-300/S7-1500为主站，2台FX3U/S7-200Smart/S7-1200及变频器为从站，分别以CC_Link或工业以太网的形式组网。</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rPr>
        <w:t>2.MCGS触摸屏应连接到系统中主站PLC上（三菱系统中触摸屏连接到QPLC的RS232端口；西门子系统中触摸屏连接到S7-300/S7-1500的以太网端口，不允许连接到交换机）。</w:t>
      </w:r>
    </w:p>
    <w:tbl>
      <w:tblPr>
        <w:tblStyle w:val="9"/>
        <w:tblpPr w:leftFromText="180" w:rightFromText="180" w:vertAnchor="text" w:horzAnchor="page" w:tblpX="1629" w:tblpY="601"/>
        <w:tblOverlap w:val="never"/>
        <w:tblW w:w="886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28"/>
        <w:gridCol w:w="1860"/>
        <w:gridCol w:w="2559"/>
        <w:gridCol w:w="26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28" w:type="dxa"/>
            <w:tcBorders>
              <w:tl2br w:val="single" w:color="auto" w:sz="4" w:space="0"/>
            </w:tcBorders>
          </w:tcPr>
          <w:p>
            <w:pPr>
              <w:keepNext w:val="0"/>
              <w:keepLines w:val="0"/>
              <w:pageBreakBefore w:val="0"/>
              <w:kinsoku/>
              <w:wordWrap/>
              <w:overflowPunct/>
              <w:topLinePunct w:val="0"/>
              <w:bidi w:val="0"/>
              <w:snapToGrid/>
              <w:spacing w:line="360" w:lineRule="auto"/>
              <w:ind w:firstLine="720" w:firstLineChars="300"/>
              <w:textAlignment w:val="auto"/>
              <w:rPr>
                <w:rFonts w:hint="eastAsia" w:ascii="仿宋_GB2312" w:hAnsi="宋体" w:eastAsia="仿宋_GB2312" w:cs="宋体"/>
                <w:sz w:val="24"/>
                <w:szCs w:val="24"/>
              </w:rPr>
            </w:pPr>
            <w:r>
              <w:rPr>
                <w:rFonts w:hint="eastAsia" w:ascii="仿宋_GB2312" w:hAnsi="宋体" w:eastAsia="仿宋_GB2312" w:cs="宋体"/>
                <w:sz w:val="24"/>
                <w:szCs w:val="24"/>
              </w:rPr>
              <w:t>方案</w:t>
            </w:r>
          </w:p>
          <w:p>
            <w:pPr>
              <w:keepNext w:val="0"/>
              <w:keepLines w:val="0"/>
              <w:pageBreakBefore w:val="0"/>
              <w:kinsoku/>
              <w:wordWrap/>
              <w:overflowPunct/>
              <w:topLinePunct w:val="0"/>
              <w:bidi w:val="0"/>
              <w:snapToGrid/>
              <w:spacing w:line="360" w:lineRule="auto"/>
              <w:ind w:firstLine="240" w:firstLineChars="100"/>
              <w:textAlignment w:val="auto"/>
              <w:rPr>
                <w:rFonts w:hint="eastAsia" w:ascii="仿宋_GB2312" w:hAnsi="宋体" w:eastAsia="仿宋_GB2312" w:cs="宋体"/>
                <w:sz w:val="24"/>
                <w:szCs w:val="24"/>
              </w:rPr>
            </w:pPr>
            <w:r>
              <w:rPr>
                <w:rFonts w:hint="eastAsia" w:ascii="仿宋_GB2312" w:hAnsi="宋体" w:eastAsia="仿宋_GB2312" w:cs="宋体"/>
                <w:sz w:val="24"/>
                <w:szCs w:val="24"/>
              </w:rPr>
              <w:t>电机</w:t>
            </w:r>
          </w:p>
        </w:tc>
        <w:tc>
          <w:tcPr>
            <w:tcW w:w="1860" w:type="dxa"/>
          </w:tcPr>
          <w:p>
            <w:pPr>
              <w:keepNext w:val="0"/>
              <w:keepLines w:val="0"/>
              <w:pageBreakBefore w:val="0"/>
              <w:kinsoku/>
              <w:wordWrap/>
              <w:overflowPunct/>
              <w:topLinePunct w:val="0"/>
              <w:bidi w:val="0"/>
              <w:snapToGrid/>
              <w:spacing w:line="360" w:lineRule="auto"/>
              <w:textAlignment w:val="auto"/>
              <w:rPr>
                <w:rFonts w:hint="eastAsia" w:ascii="仿宋_GB2312" w:hAnsi="宋体" w:eastAsia="仿宋_GB2312" w:cs="宋体"/>
                <w:sz w:val="24"/>
                <w:szCs w:val="24"/>
              </w:rPr>
            </w:pPr>
            <w:r>
              <w:rPr>
                <w:rFonts w:hint="eastAsia" w:ascii="仿宋_GB2312" w:hAnsi="宋体" w:eastAsia="仿宋_GB2312" w:cs="宋体"/>
                <w:sz w:val="24"/>
                <w:szCs w:val="24"/>
              </w:rPr>
              <w:t>三菱Q系列+FX3U系列方案</w:t>
            </w:r>
          </w:p>
        </w:tc>
        <w:tc>
          <w:tcPr>
            <w:tcW w:w="2559" w:type="dxa"/>
          </w:tcPr>
          <w:p>
            <w:pPr>
              <w:keepNext w:val="0"/>
              <w:keepLines w:val="0"/>
              <w:pageBreakBefore w:val="0"/>
              <w:kinsoku/>
              <w:wordWrap/>
              <w:overflowPunct/>
              <w:topLinePunct w:val="0"/>
              <w:bidi w:val="0"/>
              <w:snapToGrid/>
              <w:spacing w:line="360" w:lineRule="auto"/>
              <w:textAlignment w:val="auto"/>
              <w:rPr>
                <w:rFonts w:hint="eastAsia" w:ascii="仿宋_GB2312" w:hAnsi="宋体" w:eastAsia="仿宋_GB2312" w:cs="宋体"/>
                <w:sz w:val="24"/>
                <w:szCs w:val="24"/>
              </w:rPr>
            </w:pPr>
            <w:r>
              <w:rPr>
                <w:rFonts w:hint="eastAsia" w:ascii="仿宋_GB2312" w:hAnsi="宋体" w:eastAsia="仿宋_GB2312" w:cs="宋体"/>
                <w:sz w:val="24"/>
                <w:szCs w:val="24"/>
              </w:rPr>
              <w:t>西门子S7-300 +S7-200Smart方案</w:t>
            </w:r>
          </w:p>
        </w:tc>
        <w:tc>
          <w:tcPr>
            <w:tcW w:w="2618" w:type="dxa"/>
          </w:tcPr>
          <w:p>
            <w:pPr>
              <w:keepNext w:val="0"/>
              <w:keepLines w:val="0"/>
              <w:pageBreakBefore w:val="0"/>
              <w:kinsoku/>
              <w:wordWrap/>
              <w:overflowPunct/>
              <w:topLinePunct w:val="0"/>
              <w:bidi w:val="0"/>
              <w:snapToGrid/>
              <w:spacing w:line="360" w:lineRule="auto"/>
              <w:textAlignment w:val="auto"/>
              <w:rPr>
                <w:rFonts w:hint="eastAsia" w:ascii="仿宋_GB2312" w:hAnsi="宋体" w:eastAsia="仿宋_GB2312" w:cs="宋体"/>
                <w:sz w:val="24"/>
                <w:szCs w:val="24"/>
              </w:rPr>
            </w:pPr>
            <w:r>
              <w:rPr>
                <w:rFonts w:hint="eastAsia" w:ascii="仿宋_GB2312" w:hAnsi="宋体" w:eastAsia="仿宋_GB2312" w:cs="宋体"/>
                <w:sz w:val="24"/>
                <w:szCs w:val="24"/>
              </w:rPr>
              <w:t>西门子S7-1500 +S7-1200方案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4" w:hRule="atLeast"/>
        </w:trPr>
        <w:tc>
          <w:tcPr>
            <w:tcW w:w="1828" w:type="dxa"/>
          </w:tcPr>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仿宋_GB2312" w:hAnsi="宋体" w:eastAsia="仿宋_GB2312" w:cs="宋体"/>
                <w:sz w:val="24"/>
                <w:szCs w:val="24"/>
              </w:rPr>
            </w:pPr>
            <w:r>
              <w:rPr>
                <w:rFonts w:hint="eastAsia" w:ascii="仿宋_GB2312" w:hAnsi="宋体" w:eastAsia="仿宋_GB2312" w:cs="宋体"/>
                <w:sz w:val="24"/>
                <w:szCs w:val="24"/>
              </w:rPr>
              <w:t>HMI、SB1～SB4</w:t>
            </w:r>
            <w:r>
              <w:rPr>
                <w:rFonts w:hint="eastAsia" w:ascii="仿宋_GB2312" w:hAnsi="宋体" w:eastAsia="仿宋_GB2312" w:cs="宋体"/>
                <w:sz w:val="24"/>
                <w:szCs w:val="24"/>
                <w:lang w:val="en-US" w:eastAsia="zh-CN"/>
              </w:rPr>
              <w:t xml:space="preserve">  </w:t>
            </w:r>
            <w:r>
              <w:rPr>
                <w:rFonts w:hint="eastAsia" w:ascii="仿宋_GB2312" w:hAnsi="宋体" w:eastAsia="仿宋_GB2312" w:cs="宋体"/>
                <w:sz w:val="24"/>
                <w:szCs w:val="24"/>
              </w:rPr>
              <w:t>SA1</w:t>
            </w:r>
          </w:p>
        </w:tc>
        <w:tc>
          <w:tcPr>
            <w:tcW w:w="1860" w:type="dxa"/>
            <w:vAlign w:val="center"/>
          </w:tcPr>
          <w:p>
            <w:pPr>
              <w:keepNext w:val="0"/>
              <w:keepLines w:val="0"/>
              <w:pageBreakBefore w:val="0"/>
              <w:kinsoku/>
              <w:wordWrap/>
              <w:overflowPunct/>
              <w:topLinePunct w:val="0"/>
              <w:bidi w:val="0"/>
              <w:snapToGrid/>
              <w:spacing w:line="360" w:lineRule="auto"/>
              <w:ind w:firstLine="480" w:firstLineChars="200"/>
              <w:textAlignment w:val="auto"/>
              <w:rPr>
                <w:rFonts w:hint="eastAsia" w:ascii="仿宋_GB2312" w:hAnsi="宋体" w:eastAsia="仿宋_GB2312" w:cs="宋体"/>
                <w:sz w:val="24"/>
                <w:szCs w:val="24"/>
              </w:rPr>
            </w:pPr>
            <w:r>
              <w:rPr>
                <w:rFonts w:hint="eastAsia" w:ascii="仿宋_GB2312" w:hAnsi="宋体" w:eastAsia="仿宋_GB2312" w:cs="宋体"/>
                <w:sz w:val="24"/>
                <w:szCs w:val="24"/>
              </w:rPr>
              <w:t>Q00UCPU</w:t>
            </w:r>
          </w:p>
        </w:tc>
        <w:tc>
          <w:tcPr>
            <w:tcW w:w="2559" w:type="dxa"/>
            <w:vAlign w:val="center"/>
          </w:tcPr>
          <w:p>
            <w:pPr>
              <w:keepNext w:val="0"/>
              <w:keepLines w:val="0"/>
              <w:pageBreakBefore w:val="0"/>
              <w:kinsoku/>
              <w:wordWrap/>
              <w:overflowPunct/>
              <w:topLinePunct w:val="0"/>
              <w:bidi w:val="0"/>
              <w:snapToGrid/>
              <w:spacing w:line="360" w:lineRule="auto"/>
              <w:ind w:firstLine="480" w:firstLineChars="200"/>
              <w:textAlignment w:val="auto"/>
              <w:rPr>
                <w:rFonts w:hint="eastAsia" w:ascii="仿宋_GB2312" w:hAnsi="宋体" w:eastAsia="仿宋_GB2312" w:cs="宋体"/>
                <w:sz w:val="24"/>
                <w:szCs w:val="24"/>
              </w:rPr>
            </w:pPr>
            <w:r>
              <w:rPr>
                <w:rFonts w:hint="eastAsia" w:ascii="仿宋_GB2312" w:hAnsi="宋体" w:eastAsia="仿宋_GB2312" w:cs="宋体"/>
                <w:sz w:val="24"/>
                <w:szCs w:val="24"/>
              </w:rPr>
              <w:t>CPU314C-2PN/DP</w:t>
            </w:r>
          </w:p>
        </w:tc>
        <w:tc>
          <w:tcPr>
            <w:tcW w:w="2618" w:type="dxa"/>
            <w:vAlign w:val="center"/>
          </w:tcPr>
          <w:p>
            <w:pPr>
              <w:keepNext w:val="0"/>
              <w:keepLines w:val="0"/>
              <w:pageBreakBefore w:val="0"/>
              <w:kinsoku/>
              <w:wordWrap/>
              <w:overflowPunct/>
              <w:topLinePunct w:val="0"/>
              <w:bidi w:val="0"/>
              <w:snapToGrid/>
              <w:spacing w:line="360" w:lineRule="auto"/>
              <w:ind w:firstLine="480" w:firstLineChars="200"/>
              <w:textAlignment w:val="auto"/>
              <w:rPr>
                <w:rFonts w:hint="eastAsia" w:ascii="仿宋_GB2312" w:hAnsi="宋体" w:eastAsia="仿宋_GB2312" w:cs="宋体"/>
                <w:sz w:val="24"/>
                <w:szCs w:val="24"/>
              </w:rPr>
            </w:pPr>
            <w:r>
              <w:rPr>
                <w:rFonts w:hint="eastAsia" w:ascii="仿宋_GB2312" w:hAnsi="宋体" w:eastAsia="仿宋_GB2312" w:cs="宋体"/>
                <w:sz w:val="24"/>
                <w:szCs w:val="24"/>
              </w:rPr>
              <w:t>CPU 1511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28" w:type="dxa"/>
          </w:tcPr>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仿宋_GB2312" w:hAnsi="宋体" w:eastAsia="仿宋_GB2312" w:cs="宋体"/>
                <w:sz w:val="24"/>
                <w:szCs w:val="24"/>
              </w:rPr>
            </w:pPr>
            <w:r>
              <w:rPr>
                <w:rFonts w:hint="eastAsia" w:ascii="仿宋_GB2312" w:hAnsi="宋体" w:eastAsia="仿宋_GB2312" w:cs="宋体"/>
                <w:sz w:val="24"/>
                <w:szCs w:val="24"/>
              </w:rPr>
              <w:t>M3、M4、M6</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仿宋_GB2312" w:hAnsi="宋体" w:eastAsia="仿宋_GB2312" w:cs="宋体"/>
                <w:sz w:val="24"/>
                <w:szCs w:val="24"/>
              </w:rPr>
            </w:pPr>
            <w:r>
              <w:rPr>
                <w:rFonts w:hint="eastAsia" w:ascii="仿宋_GB2312" w:hAnsi="宋体" w:eastAsia="仿宋_GB2312" w:cs="宋体"/>
                <w:sz w:val="24"/>
                <w:szCs w:val="24"/>
              </w:rPr>
              <w:t>HL1、HL2、HL4</w:t>
            </w:r>
          </w:p>
        </w:tc>
        <w:tc>
          <w:tcPr>
            <w:tcW w:w="1860" w:type="dxa"/>
            <w:vAlign w:val="center"/>
          </w:tcPr>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_GB2312" w:hAnsi="宋体" w:eastAsia="仿宋_GB2312" w:cs="宋体"/>
                <w:sz w:val="24"/>
                <w:szCs w:val="24"/>
              </w:rPr>
            </w:pPr>
            <w:r>
              <w:rPr>
                <w:rFonts w:hint="eastAsia" w:ascii="仿宋_GB2312" w:hAnsi="宋体" w:eastAsia="仿宋_GB2312" w:cs="宋体"/>
                <w:sz w:val="24"/>
                <w:szCs w:val="24"/>
              </w:rPr>
              <w:t>FX3U-32MR</w:t>
            </w:r>
          </w:p>
        </w:tc>
        <w:tc>
          <w:tcPr>
            <w:tcW w:w="2559" w:type="dxa"/>
            <w:vAlign w:val="center"/>
          </w:tcPr>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_GB2312" w:hAnsi="宋体" w:eastAsia="仿宋_GB2312" w:cs="宋体"/>
                <w:sz w:val="24"/>
                <w:szCs w:val="24"/>
              </w:rPr>
            </w:pPr>
            <w:r>
              <w:rPr>
                <w:rFonts w:hint="eastAsia" w:ascii="仿宋_GB2312" w:hAnsi="宋体" w:eastAsia="仿宋_GB2312" w:cs="宋体"/>
                <w:sz w:val="24"/>
                <w:szCs w:val="24"/>
              </w:rPr>
              <w:t>S7-200Smart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仿宋_GB2312" w:hAnsi="宋体" w:eastAsia="仿宋_GB2312" w:cs="宋体"/>
                <w:sz w:val="24"/>
                <w:szCs w:val="24"/>
              </w:rPr>
            </w:pPr>
            <w:r>
              <w:rPr>
                <w:rFonts w:hint="eastAsia" w:ascii="仿宋_GB2312" w:hAnsi="宋体" w:eastAsia="仿宋_GB2312" w:cs="宋体"/>
                <w:sz w:val="24"/>
                <w:szCs w:val="24"/>
              </w:rPr>
              <w:t>6ES7288-1SR40-0AA0</w:t>
            </w:r>
          </w:p>
        </w:tc>
        <w:tc>
          <w:tcPr>
            <w:tcW w:w="2618" w:type="dxa"/>
            <w:vAlign w:val="center"/>
          </w:tcPr>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_GB2312" w:hAnsi="宋体" w:eastAsia="仿宋_GB2312" w:cs="宋体"/>
                <w:sz w:val="24"/>
                <w:szCs w:val="24"/>
              </w:rPr>
            </w:pPr>
            <w:r>
              <w:rPr>
                <w:rFonts w:hint="eastAsia" w:ascii="仿宋_GB2312" w:hAnsi="宋体" w:eastAsia="仿宋_GB2312" w:cs="宋体"/>
                <w:sz w:val="24"/>
                <w:szCs w:val="24"/>
              </w:rPr>
              <w:t>CPU 1212C</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仿宋_GB2312" w:hAnsi="宋体" w:eastAsia="仿宋_GB2312" w:cs="宋体"/>
                <w:sz w:val="24"/>
                <w:szCs w:val="24"/>
              </w:rPr>
            </w:pPr>
            <w:r>
              <w:rPr>
                <w:rFonts w:hint="eastAsia" w:ascii="仿宋_GB2312" w:hAnsi="宋体" w:eastAsia="仿宋_GB2312" w:cs="宋体"/>
                <w:sz w:val="24"/>
                <w:szCs w:val="24"/>
              </w:rPr>
              <w:t>6ES7212-1BE40-0XB0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28" w:type="dxa"/>
          </w:tcPr>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仿宋_GB2312" w:hAnsi="宋体" w:eastAsia="仿宋_GB2312" w:cs="宋体"/>
                <w:sz w:val="24"/>
                <w:szCs w:val="24"/>
              </w:rPr>
            </w:pPr>
            <w:bookmarkStart w:id="0" w:name="_GoBack"/>
            <w:bookmarkEnd w:id="0"/>
            <w:r>
              <w:rPr>
                <w:rFonts w:hint="eastAsia" w:ascii="仿宋_GB2312" w:hAnsi="宋体" w:eastAsia="仿宋_GB2312" w:cs="宋体"/>
                <w:sz w:val="24"/>
                <w:szCs w:val="24"/>
              </w:rPr>
              <w:t>M1、M2、编码器</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仿宋_GB2312" w:hAnsi="宋体" w:eastAsia="仿宋_GB2312" w:cs="宋体"/>
                <w:sz w:val="24"/>
                <w:szCs w:val="24"/>
              </w:rPr>
            </w:pPr>
            <w:r>
              <w:rPr>
                <w:rFonts w:hint="eastAsia" w:ascii="仿宋_GB2312" w:hAnsi="宋体" w:eastAsia="仿宋_GB2312" w:cs="宋体"/>
                <w:sz w:val="24"/>
                <w:szCs w:val="24"/>
              </w:rPr>
              <w:t>SQ1～SQ4</w:t>
            </w:r>
            <w:r>
              <w:rPr>
                <w:rFonts w:hint="eastAsia" w:ascii="仿宋_GB2312" w:hAnsi="宋体" w:eastAsia="仿宋_GB2312" w:cs="宋体"/>
                <w:sz w:val="24"/>
                <w:szCs w:val="24"/>
                <w:lang w:val="en-US" w:eastAsia="zh-CN"/>
              </w:rPr>
              <w:t xml:space="preserve">  </w:t>
            </w:r>
            <w:r>
              <w:rPr>
                <w:rFonts w:hint="eastAsia" w:ascii="仿宋_GB2312" w:hAnsi="宋体" w:eastAsia="仿宋_GB2312" w:cs="宋体"/>
                <w:sz w:val="24"/>
                <w:szCs w:val="24"/>
              </w:rPr>
              <w:t>SA2</w:t>
            </w:r>
          </w:p>
        </w:tc>
        <w:tc>
          <w:tcPr>
            <w:tcW w:w="1860" w:type="dxa"/>
            <w:vAlign w:val="center"/>
          </w:tcPr>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_GB2312" w:hAnsi="宋体" w:eastAsia="仿宋_GB2312" w:cs="宋体"/>
                <w:sz w:val="24"/>
                <w:szCs w:val="24"/>
              </w:rPr>
            </w:pPr>
            <w:r>
              <w:rPr>
                <w:rFonts w:hint="eastAsia" w:ascii="仿宋_GB2312" w:hAnsi="宋体" w:eastAsia="仿宋_GB2312" w:cs="宋体"/>
                <w:sz w:val="24"/>
                <w:szCs w:val="24"/>
              </w:rPr>
              <w:t>FX3U-32MT</w:t>
            </w:r>
          </w:p>
        </w:tc>
        <w:tc>
          <w:tcPr>
            <w:tcW w:w="2559" w:type="dxa"/>
            <w:vAlign w:val="center"/>
          </w:tcPr>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_GB2312" w:hAnsi="宋体" w:eastAsia="仿宋_GB2312" w:cs="宋体"/>
                <w:sz w:val="24"/>
                <w:szCs w:val="24"/>
              </w:rPr>
            </w:pPr>
            <w:r>
              <w:rPr>
                <w:rFonts w:hint="eastAsia" w:ascii="仿宋_GB2312" w:hAnsi="宋体" w:eastAsia="仿宋_GB2312" w:cs="宋体"/>
                <w:sz w:val="24"/>
                <w:szCs w:val="24"/>
              </w:rPr>
              <w:t>S7-200Smart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仿宋_GB2312" w:hAnsi="宋体" w:eastAsia="仿宋_GB2312" w:cs="宋体"/>
                <w:sz w:val="24"/>
                <w:szCs w:val="24"/>
              </w:rPr>
            </w:pPr>
            <w:r>
              <w:rPr>
                <w:rFonts w:hint="eastAsia" w:ascii="仿宋_GB2312" w:hAnsi="宋体" w:eastAsia="仿宋_GB2312" w:cs="宋体"/>
                <w:sz w:val="24"/>
                <w:szCs w:val="24"/>
              </w:rPr>
              <w:t>6ES7288-1ST30-0AA0</w:t>
            </w:r>
          </w:p>
        </w:tc>
        <w:tc>
          <w:tcPr>
            <w:tcW w:w="2618" w:type="dxa"/>
            <w:vAlign w:val="center"/>
          </w:tcPr>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_GB2312" w:hAnsi="宋体" w:eastAsia="仿宋_GB2312" w:cs="宋体"/>
                <w:sz w:val="24"/>
                <w:szCs w:val="24"/>
              </w:rPr>
            </w:pPr>
            <w:r>
              <w:rPr>
                <w:rFonts w:hint="eastAsia" w:ascii="仿宋_GB2312" w:hAnsi="宋体" w:eastAsia="仿宋_GB2312" w:cs="宋体"/>
                <w:sz w:val="24"/>
                <w:szCs w:val="24"/>
              </w:rPr>
              <w:t>CPU 1212C</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仿宋_GB2312" w:hAnsi="宋体" w:eastAsia="仿宋_GB2312" w:cs="宋体"/>
                <w:sz w:val="24"/>
                <w:szCs w:val="24"/>
              </w:rPr>
            </w:pPr>
            <w:r>
              <w:rPr>
                <w:rFonts w:hint="eastAsia" w:ascii="仿宋_GB2312" w:hAnsi="宋体" w:eastAsia="仿宋_GB2312" w:cs="宋体"/>
                <w:sz w:val="24"/>
                <w:szCs w:val="24"/>
              </w:rPr>
              <w:t>6ES7212-1AE40-0XB0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28" w:type="dxa"/>
            <w:vAlign w:val="center"/>
          </w:tcPr>
          <w:p>
            <w:pPr>
              <w:keepNext w:val="0"/>
              <w:keepLines w:val="0"/>
              <w:pageBreakBefore w:val="0"/>
              <w:kinsoku/>
              <w:wordWrap/>
              <w:overflowPunct/>
              <w:topLinePunct w:val="0"/>
              <w:bidi w:val="0"/>
              <w:snapToGrid/>
              <w:spacing w:line="360" w:lineRule="auto"/>
              <w:ind w:firstLine="480" w:firstLineChars="200"/>
              <w:textAlignment w:val="auto"/>
              <w:rPr>
                <w:rFonts w:hint="eastAsia" w:ascii="仿宋_GB2312" w:hAnsi="宋体" w:eastAsia="仿宋_GB2312" w:cs="宋体"/>
                <w:sz w:val="24"/>
                <w:szCs w:val="24"/>
              </w:rPr>
            </w:pPr>
            <w:r>
              <w:rPr>
                <w:rFonts w:hint="eastAsia" w:ascii="仿宋_GB2312" w:hAnsi="宋体" w:eastAsia="仿宋_GB2312" w:cs="宋体"/>
                <w:sz w:val="24"/>
                <w:szCs w:val="24"/>
              </w:rPr>
              <w:t>M5</w:t>
            </w:r>
          </w:p>
        </w:tc>
        <w:tc>
          <w:tcPr>
            <w:tcW w:w="1860" w:type="dxa"/>
            <w:vAlign w:val="center"/>
          </w:tcPr>
          <w:p>
            <w:pPr>
              <w:keepNext w:val="0"/>
              <w:keepLines w:val="0"/>
              <w:pageBreakBefore w:val="0"/>
              <w:kinsoku/>
              <w:wordWrap/>
              <w:overflowPunct/>
              <w:topLinePunct w:val="0"/>
              <w:bidi w:val="0"/>
              <w:snapToGrid/>
              <w:spacing w:line="360" w:lineRule="auto"/>
              <w:ind w:firstLine="480" w:firstLineChars="200"/>
              <w:textAlignment w:val="auto"/>
              <w:rPr>
                <w:rFonts w:hint="eastAsia" w:ascii="仿宋_GB2312" w:hAnsi="宋体" w:eastAsia="仿宋_GB2312" w:cs="宋体"/>
                <w:sz w:val="24"/>
                <w:szCs w:val="24"/>
              </w:rPr>
            </w:pPr>
            <w:r>
              <w:rPr>
                <w:rFonts w:hint="eastAsia" w:ascii="仿宋_GB2312" w:hAnsi="宋体" w:eastAsia="仿宋_GB2312" w:cs="宋体"/>
                <w:sz w:val="24"/>
                <w:szCs w:val="24"/>
              </w:rPr>
              <w:t>FR-E840</w:t>
            </w:r>
          </w:p>
        </w:tc>
        <w:tc>
          <w:tcPr>
            <w:tcW w:w="2559" w:type="dxa"/>
            <w:vAlign w:val="center"/>
          </w:tcPr>
          <w:p>
            <w:pPr>
              <w:keepNext w:val="0"/>
              <w:keepLines w:val="0"/>
              <w:pageBreakBefore w:val="0"/>
              <w:kinsoku/>
              <w:wordWrap/>
              <w:overflowPunct/>
              <w:topLinePunct w:val="0"/>
              <w:bidi w:val="0"/>
              <w:snapToGrid/>
              <w:spacing w:line="360" w:lineRule="auto"/>
              <w:ind w:firstLine="480" w:firstLineChars="200"/>
              <w:textAlignment w:val="auto"/>
              <w:rPr>
                <w:rFonts w:hint="eastAsia" w:ascii="仿宋_GB2312" w:hAnsi="宋体" w:eastAsia="仿宋_GB2312" w:cs="宋体"/>
                <w:sz w:val="24"/>
                <w:szCs w:val="24"/>
              </w:rPr>
            </w:pPr>
            <w:r>
              <w:rPr>
                <w:rFonts w:hint="eastAsia" w:ascii="仿宋_GB2312" w:hAnsi="宋体" w:eastAsia="仿宋_GB2312" w:cs="宋体"/>
                <w:sz w:val="24"/>
                <w:szCs w:val="24"/>
              </w:rPr>
              <w:t>G120C-PN</w:t>
            </w:r>
          </w:p>
        </w:tc>
        <w:tc>
          <w:tcPr>
            <w:tcW w:w="2618" w:type="dxa"/>
            <w:vAlign w:val="center"/>
          </w:tcPr>
          <w:p>
            <w:pPr>
              <w:keepNext w:val="0"/>
              <w:keepLines w:val="0"/>
              <w:pageBreakBefore w:val="0"/>
              <w:kinsoku/>
              <w:wordWrap/>
              <w:overflowPunct/>
              <w:topLinePunct w:val="0"/>
              <w:bidi w:val="0"/>
              <w:snapToGrid/>
              <w:spacing w:line="360" w:lineRule="auto"/>
              <w:ind w:firstLine="480" w:firstLineChars="200"/>
              <w:textAlignment w:val="auto"/>
              <w:rPr>
                <w:rFonts w:hint="eastAsia" w:ascii="仿宋_GB2312" w:hAnsi="宋体" w:eastAsia="仿宋_GB2312" w:cs="宋体"/>
                <w:sz w:val="24"/>
                <w:szCs w:val="24"/>
              </w:rPr>
            </w:pPr>
            <w:r>
              <w:rPr>
                <w:rFonts w:hint="eastAsia" w:ascii="仿宋_GB2312" w:hAnsi="宋体" w:eastAsia="仿宋_GB2312" w:cs="宋体"/>
                <w:sz w:val="24"/>
                <w:szCs w:val="24"/>
              </w:rPr>
              <w:t>G120C-PN</w:t>
            </w:r>
          </w:p>
        </w:tc>
      </w:tr>
    </w:tbl>
    <w:p>
      <w:pPr>
        <w:keepNext w:val="0"/>
        <w:keepLines w:val="0"/>
        <w:pageBreakBefore w:val="0"/>
        <w:kinsoku/>
        <w:wordWrap/>
        <w:overflowPunct/>
        <w:topLinePunct w:val="0"/>
        <w:bidi w:val="0"/>
        <w:snapToGrid/>
        <w:spacing w:line="360" w:lineRule="auto"/>
        <w:ind w:firstLine="560" w:firstLineChars="200"/>
        <w:textAlignment w:val="auto"/>
        <w:rPr>
          <w:rFonts w:ascii="宋体" w:hAnsi="宋体" w:cs="宋体"/>
          <w:color w:val="000000"/>
          <w:sz w:val="28"/>
          <w:szCs w:val="28"/>
        </w:rPr>
      </w:pPr>
      <w:r>
        <w:rPr>
          <w:rFonts w:hint="eastAsia" w:ascii="仿宋_GB2312" w:hAnsi="宋体" w:eastAsia="仿宋_GB2312" w:cs="宋体"/>
          <w:sz w:val="28"/>
          <w:szCs w:val="28"/>
        </w:rPr>
        <w:t>3</w:t>
      </w:r>
      <w:r>
        <w:rPr>
          <w:rFonts w:hint="eastAsia" w:ascii="仿宋_GB2312" w:hAnsi="宋体" w:eastAsia="仿宋_GB2312" w:cs="宋体"/>
          <w:sz w:val="28"/>
          <w:szCs w:val="28"/>
          <w:lang w:eastAsia="zh-CN"/>
        </w:rPr>
        <w:t>.</w:t>
      </w:r>
      <w:r>
        <w:rPr>
          <w:rFonts w:hint="eastAsia" w:ascii="仿宋_GB2312" w:hAnsi="宋体" w:eastAsia="仿宋_GB2312" w:cs="宋体"/>
          <w:sz w:val="28"/>
          <w:szCs w:val="28"/>
        </w:rPr>
        <w:t>电机控制、I/O、HMI与PLC组合分配方案（其余自行定义）：</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lang w:val="es-ES"/>
        </w:rPr>
      </w:pPr>
      <w:r>
        <w:rPr>
          <w:rFonts w:hint="eastAsia" w:ascii="仿宋_GB2312" w:hAnsi="宋体" w:eastAsia="仿宋_GB2312" w:cs="宋体"/>
          <w:sz w:val="28"/>
          <w:szCs w:val="28"/>
        </w:rPr>
        <w:t>变频器无极调速需使用电压形式进行控制，所有按钮及指示灯应使用控制柜正面元件。</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lang w:val="es-ES"/>
        </w:rPr>
        <w:t>4</w:t>
      </w:r>
      <w:r>
        <w:rPr>
          <w:rFonts w:hint="eastAsia" w:ascii="仿宋_GB2312" w:hAnsi="宋体" w:eastAsia="仿宋_GB2312" w:cs="宋体"/>
          <w:sz w:val="28"/>
          <w:szCs w:val="28"/>
          <w:lang w:val="es-ES" w:eastAsia="zh-CN"/>
        </w:rPr>
        <w:t>.</w:t>
      </w:r>
      <w:r>
        <w:rPr>
          <w:rFonts w:hint="eastAsia" w:ascii="仿宋_GB2312" w:hAnsi="宋体" w:eastAsia="仿宋_GB2312" w:cs="宋体"/>
          <w:sz w:val="28"/>
          <w:szCs w:val="28"/>
        </w:rPr>
        <w:t>根据本控制要求设计电气控制原理图，根据所设计的电路图连接电路，不允许借用机床考核单元电气回路。参照所给定的IO分配表格式，将编程中所用到的各个PLC的IO点填入IO分配表中。</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lang w:val="es-ES"/>
        </w:rPr>
        <w:t>5</w:t>
      </w:r>
      <w:r>
        <w:rPr>
          <w:rFonts w:hint="eastAsia" w:ascii="仿宋_GB2312" w:hAnsi="宋体" w:eastAsia="仿宋_GB2312" w:cs="宋体"/>
          <w:sz w:val="28"/>
          <w:szCs w:val="28"/>
          <w:lang w:val="es-ES" w:eastAsia="zh-CN"/>
        </w:rPr>
        <w:t>.</w:t>
      </w:r>
      <w:r>
        <w:rPr>
          <w:rFonts w:hint="eastAsia" w:ascii="仿宋_GB2312" w:hAnsi="宋体" w:eastAsia="仿宋_GB2312" w:cs="宋体"/>
          <w:sz w:val="28"/>
          <w:szCs w:val="28"/>
        </w:rPr>
        <w:t>三台PLC和变频器安装位置要求如图2所示,不允许自行定义位置，不得擅自更改设备已有器件位置和线路，其余器件位置自行定义。</w:t>
      </w:r>
    </w:p>
    <w:p>
      <w:pPr>
        <w:keepNext w:val="0"/>
        <w:keepLines w:val="0"/>
        <w:pageBreakBefore w:val="0"/>
        <w:kinsoku/>
        <w:wordWrap/>
        <w:overflowPunct/>
        <w:topLinePunct w:val="0"/>
        <w:autoSpaceDE w:val="0"/>
        <w:autoSpaceDN w:val="0"/>
        <w:bidi w:val="0"/>
        <w:adjustRightInd w:val="0"/>
        <w:snapToGrid/>
        <w:spacing w:line="360" w:lineRule="auto"/>
        <w:ind w:firstLine="1540" w:firstLineChars="550"/>
        <w:textAlignment w:val="auto"/>
        <w:rPr>
          <w:rFonts w:ascii="宋体" w:hAnsi="宋体" w:cs="宋体"/>
          <w:color w:val="000000"/>
          <w:sz w:val="28"/>
          <w:szCs w:val="28"/>
        </w:rPr>
      </w:pPr>
      <w:r>
        <w:rPr>
          <w:rFonts w:hint="eastAsia" w:ascii="宋体" w:hAnsi="宋体" w:cs="宋体"/>
          <w:color w:val="000000"/>
          <w:sz w:val="28"/>
          <w:szCs w:val="28"/>
        </w:rPr>
        <mc:AlternateContent>
          <mc:Choice Requires="wps">
            <w:drawing>
              <wp:anchor distT="0" distB="0" distL="114300" distR="114300" simplePos="0" relativeHeight="251659264" behindDoc="0" locked="0" layoutInCell="1" allowOverlap="1">
                <wp:simplePos x="0" y="0"/>
                <wp:positionH relativeFrom="margin">
                  <wp:posOffset>3585845</wp:posOffset>
                </wp:positionH>
                <wp:positionV relativeFrom="paragraph">
                  <wp:posOffset>385445</wp:posOffset>
                </wp:positionV>
                <wp:extent cx="1948180" cy="1134110"/>
                <wp:effectExtent l="704850" t="0" r="13970" b="27940"/>
                <wp:wrapNone/>
                <wp:docPr id="1" name="AutoShape 8"/>
                <wp:cNvGraphicFramePr/>
                <a:graphic xmlns:a="http://schemas.openxmlformats.org/drawingml/2006/main">
                  <a:graphicData uri="http://schemas.microsoft.com/office/word/2010/wordprocessingShape">
                    <wps:wsp>
                      <wps:cNvSpPr/>
                      <wps:spPr>
                        <a:xfrm>
                          <a:off x="0" y="0"/>
                          <a:ext cx="1948180" cy="1134110"/>
                        </a:xfrm>
                        <a:prstGeom prst="wedgeRectCallout">
                          <a:avLst>
                            <a:gd name="adj1" fmla="val -84491"/>
                            <a:gd name="adj2" fmla="val -15343"/>
                          </a:avLst>
                        </a:prstGeom>
                        <a:solidFill>
                          <a:srgbClr val="FFFFFF"/>
                        </a:solidFill>
                        <a:ln w="15875" cap="flat" cmpd="sng">
                          <a:solidFill>
                            <a:srgbClr val="000000"/>
                          </a:solidFill>
                          <a:prstDash val="solid"/>
                          <a:miter/>
                          <a:headEnd type="none" w="med" len="med"/>
                          <a:tailEnd type="none" w="med" len="med"/>
                        </a:ln>
                      </wps:spPr>
                      <wps:txbx>
                        <w:txbxContent>
                          <w:p>
                            <w:pPr>
                              <w:tabs>
                                <w:tab w:val="left" w:pos="1080"/>
                              </w:tabs>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从站：三菱FX3U-32MT</w:t>
                            </w:r>
                          </w:p>
                          <w:p>
                            <w:pPr>
                              <w:tabs>
                                <w:tab w:val="left" w:pos="1080"/>
                              </w:tabs>
                              <w:jc w:val="center"/>
                            </w:pPr>
                            <w:r>
                              <w:rPr>
                                <w:rFonts w:hint="eastAsia" w:ascii="仿宋_GB2312" w:hAnsi="宋体" w:eastAsia="仿宋_GB2312" w:cs="仿宋"/>
                                <w:color w:val="000000"/>
                                <w:sz w:val="24"/>
                              </w:rPr>
                              <w:t>/西门子S7-200Smart（6ES7288-1ST30-0AA0）/ 西门子CPU1212C（6ES7212-1AE40-0XB0）</w:t>
                            </w:r>
                          </w:p>
                        </w:txbxContent>
                      </wps:txbx>
                      <wps:bodyPr wrap="square" upright="1"/>
                    </wps:wsp>
                  </a:graphicData>
                </a:graphic>
              </wp:anchor>
            </w:drawing>
          </mc:Choice>
          <mc:Fallback>
            <w:pict>
              <v:shape id="AutoShape 8" o:spid="_x0000_s1026" o:spt="61" type="#_x0000_t61" style="position:absolute;left:0pt;margin-left:282.35pt;margin-top:30.35pt;height:89.3pt;width:153.4pt;mso-position-horizontal-relative:margin;z-index:251659264;mso-width-relative:page;mso-height-relative:page;" fillcolor="#FFFFFF" filled="t" stroked="t" coordsize="21600,21600" o:gfxdata="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MCF/N/aAAAACgEAAA8AAAAAAAAAAQAgAAAAIgAAAGRycy9kb3ducmV2LnhtbFBL&#10;AQIUABQAAAAIAIdO4kD6+5JZLQIAAJsEAAAOAAAAAAAAAAEAIAAAACkBAABkcnMvZTJvRG9jLnht&#10;bFBLBQYAAAAABgAGAFkBAADIBQAAAAA=&#10;" adj="-7450,7486">
                <v:fill on="t" focussize="0,0"/>
                <v:stroke weight="1.25pt" color="#000000" joinstyle="miter"/>
                <v:imagedata o:title=""/>
                <o:lock v:ext="edit" aspectratio="f"/>
                <v:textbox>
                  <w:txbxContent>
                    <w:p>
                      <w:pPr>
                        <w:tabs>
                          <w:tab w:val="left" w:pos="1080"/>
                        </w:tabs>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从站：三菱FX3U-32MT</w:t>
                      </w:r>
                    </w:p>
                    <w:p>
                      <w:pPr>
                        <w:tabs>
                          <w:tab w:val="left" w:pos="1080"/>
                        </w:tabs>
                        <w:jc w:val="center"/>
                      </w:pPr>
                      <w:r>
                        <w:rPr>
                          <w:rFonts w:hint="eastAsia" w:ascii="仿宋_GB2312" w:hAnsi="宋体" w:eastAsia="仿宋_GB2312" w:cs="仿宋"/>
                          <w:color w:val="000000"/>
                          <w:sz w:val="24"/>
                        </w:rPr>
                        <w:t>/西门子S7-200Smart（6ES7288-1ST30-0AA0）/ 西门子CPU1212C（6ES7212-1AE40-0XB0）</w:t>
                      </w:r>
                    </w:p>
                  </w:txbxContent>
                </v:textbox>
              </v:shape>
            </w:pict>
          </mc:Fallback>
        </mc:AlternateContent>
      </w:r>
      <w:r>
        <w:rPr>
          <w:rFonts w:hint="eastAsia" w:ascii="宋体" w:hAnsi="宋体" w:cs="宋体"/>
          <w:color w:val="000000"/>
          <w:sz w:val="28"/>
          <w:szCs w:val="28"/>
        </w:rPr>
        <mc:AlternateContent>
          <mc:Choice Requires="wps">
            <w:drawing>
              <wp:anchor distT="0" distB="0" distL="114300" distR="114300" simplePos="0" relativeHeight="251660288" behindDoc="0" locked="0" layoutInCell="1" allowOverlap="1">
                <wp:simplePos x="0" y="0"/>
                <wp:positionH relativeFrom="column">
                  <wp:posOffset>3316605</wp:posOffset>
                </wp:positionH>
                <wp:positionV relativeFrom="paragraph">
                  <wp:posOffset>1649095</wp:posOffset>
                </wp:positionV>
                <wp:extent cx="1866900" cy="516890"/>
                <wp:effectExtent l="739140" t="8255" r="15240" b="8255"/>
                <wp:wrapNone/>
                <wp:docPr id="2" name="AutoShape 9"/>
                <wp:cNvGraphicFramePr/>
                <a:graphic xmlns:a="http://schemas.openxmlformats.org/drawingml/2006/main">
                  <a:graphicData uri="http://schemas.microsoft.com/office/word/2010/wordprocessingShape">
                    <wps:wsp>
                      <wps:cNvSpPr/>
                      <wps:spPr>
                        <a:xfrm>
                          <a:off x="0" y="0"/>
                          <a:ext cx="1866900" cy="516890"/>
                        </a:xfrm>
                        <a:prstGeom prst="wedgeRectCallout">
                          <a:avLst>
                            <a:gd name="adj1" fmla="val -86190"/>
                            <a:gd name="adj2" fmla="val 19903"/>
                          </a:avLst>
                        </a:prstGeom>
                        <a:solidFill>
                          <a:srgbClr val="FFFFFF"/>
                        </a:solidFill>
                        <a:ln w="15875" cap="flat" cmpd="sng">
                          <a:solidFill>
                            <a:srgbClr val="000000"/>
                          </a:solidFill>
                          <a:prstDash val="solid"/>
                          <a:miter/>
                          <a:headEnd type="none" w="med" len="med"/>
                          <a:tailEnd type="none" w="med" len="med"/>
                        </a:ln>
                      </wps:spPr>
                      <wps:txbx>
                        <w:txbxContent>
                          <w:p>
                            <w:pPr>
                              <w:tabs>
                                <w:tab w:val="left" w:pos="1080"/>
                              </w:tabs>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变频器：三菱FR-E840/西门子G120C</w:t>
                            </w:r>
                          </w:p>
                        </w:txbxContent>
                      </wps:txbx>
                      <wps:bodyPr wrap="square" upright="1"/>
                    </wps:wsp>
                  </a:graphicData>
                </a:graphic>
              </wp:anchor>
            </w:drawing>
          </mc:Choice>
          <mc:Fallback>
            <w:pict>
              <v:shape id="AutoShape 9" o:spid="_x0000_s1026" o:spt="61" type="#_x0000_t61" style="position:absolute;left:0pt;margin-left:261.15pt;margin-top:129.85pt;height:40.7pt;width:147pt;z-index:251660288;mso-width-relative:page;mso-height-relative:page;" fillcolor="#FFFFFF" filled="t" stroked="t" coordsize="21600,21600" o:gfxdata="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fcGp9sAAAALAQAADwAAAAAAAAABACAAAAAiAAAAZHJzL2Rvd25yZXYueG1s&#10;UEsBAhQAFAAAAAgAh07iQP3jwfcuAgAAmQQAAA4AAAAAAAAAAQAgAAAAKgEAAGRycy9lMm9Eb2Mu&#10;eG1sUEsFBgAAAAAGAAYAWQEAAMoFAAAAAA==&#10;" adj="-7817,15099">
                <v:fill on="t" focussize="0,0"/>
                <v:stroke weight="1.25pt" color="#000000" joinstyle="miter"/>
                <v:imagedata o:title=""/>
                <o:lock v:ext="edit" aspectratio="f"/>
                <v:textbox>
                  <w:txbxContent>
                    <w:p>
                      <w:pPr>
                        <w:tabs>
                          <w:tab w:val="left" w:pos="1080"/>
                        </w:tabs>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变频器：三菱FR-E840/西门子G120C</w:t>
                      </w:r>
                    </w:p>
                  </w:txbxContent>
                </v:textbox>
              </v:shape>
            </w:pict>
          </mc:Fallback>
        </mc:AlternateContent>
      </w:r>
      <w:r>
        <w:rPr>
          <w:rFonts w:hint="eastAsia" w:ascii="宋体" w:hAnsi="宋体" w:cs="宋体"/>
          <w:color w:val="000000"/>
          <w:sz w:val="28"/>
          <w:szCs w:val="28"/>
        </w:rPr>
        <w:drawing>
          <wp:inline distT="0" distB="0" distL="114300" distR="114300">
            <wp:extent cx="2269490" cy="2590800"/>
            <wp:effectExtent l="0" t="0" r="1270" b="0"/>
            <wp:docPr id="8" name="Picture 1" descr="IMG_20150520_101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 descr="IMG_20150520_101927"/>
                    <pic:cNvPicPr>
                      <a:picLocks noChangeAspect="1"/>
                    </pic:cNvPicPr>
                  </pic:nvPicPr>
                  <pic:blipFill>
                    <a:blip r:embed="rId8"/>
                    <a:srcRect t="6386" b="8228"/>
                    <a:stretch>
                      <a:fillRect/>
                    </a:stretch>
                  </pic:blipFill>
                  <pic:spPr>
                    <a:xfrm>
                      <a:off x="0" y="0"/>
                      <a:ext cx="2269490" cy="2590800"/>
                    </a:xfrm>
                    <a:prstGeom prst="rect">
                      <a:avLst/>
                    </a:prstGeom>
                    <a:noFill/>
                    <a:ln w="9525">
                      <a:noFill/>
                    </a:ln>
                  </pic:spPr>
                </pic:pic>
              </a:graphicData>
            </a:graphic>
          </wp:inline>
        </w:drawing>
      </w:r>
    </w:p>
    <w:p>
      <w:pPr>
        <w:keepNext w:val="0"/>
        <w:keepLines w:val="0"/>
        <w:pageBreakBefore w:val="0"/>
        <w:tabs>
          <w:tab w:val="left" w:pos="1080"/>
        </w:tabs>
        <w:kinsoku/>
        <w:wordWrap/>
        <w:overflowPunct/>
        <w:topLinePunct w:val="0"/>
        <w:bidi w:val="0"/>
        <w:snapToGrid/>
        <w:spacing w:line="360" w:lineRule="auto"/>
        <w:jc w:val="center"/>
        <w:textAlignment w:val="auto"/>
        <w:rPr>
          <w:rFonts w:hint="eastAsia" w:ascii="仿宋_GB2312" w:hAnsi="宋体" w:eastAsia="仿宋_GB2312" w:cs="仿宋"/>
          <w:color w:val="000000"/>
          <w:sz w:val="24"/>
        </w:rPr>
      </w:pPr>
      <w:r>
        <w:rPr>
          <w:rFonts w:hint="eastAsia" w:ascii="仿宋_GB2312" w:hAnsi="宋体" w:eastAsia="仿宋_GB2312" w:cs="仿宋"/>
          <w:color w:val="000000"/>
          <w:sz w:val="24"/>
        </w:rPr>
        <w:t>（a）正面</w:t>
      </w:r>
    </w:p>
    <w:p>
      <w:pPr>
        <w:keepNext w:val="0"/>
        <w:keepLines w:val="0"/>
        <w:pageBreakBefore w:val="0"/>
        <w:kinsoku/>
        <w:wordWrap/>
        <w:overflowPunct/>
        <w:topLinePunct w:val="0"/>
        <w:autoSpaceDE w:val="0"/>
        <w:autoSpaceDN w:val="0"/>
        <w:bidi w:val="0"/>
        <w:adjustRightInd w:val="0"/>
        <w:snapToGrid/>
        <w:spacing w:line="360" w:lineRule="auto"/>
        <w:ind w:firstLine="1540" w:firstLineChars="550"/>
        <w:textAlignment w:val="auto"/>
        <w:rPr>
          <w:rFonts w:ascii="宋体" w:hAnsi="宋体" w:cs="宋体"/>
          <w:color w:val="000000"/>
          <w:sz w:val="28"/>
          <w:szCs w:val="28"/>
        </w:rPr>
      </w:pPr>
      <w:r>
        <w:rPr>
          <w:rFonts w:hint="eastAsia" w:ascii="宋体" w:hAnsi="宋体" w:cs="宋体"/>
          <w:color w:val="000000"/>
          <w:sz w:val="28"/>
          <w:szCs w:val="28"/>
        </w:rPr>
        <mc:AlternateContent>
          <mc:Choice Requires="wps">
            <w:drawing>
              <wp:anchor distT="0" distB="0" distL="114300" distR="114300" simplePos="0" relativeHeight="251661312" behindDoc="0" locked="0" layoutInCell="1" allowOverlap="1">
                <wp:simplePos x="0" y="0"/>
                <wp:positionH relativeFrom="column">
                  <wp:posOffset>3314065</wp:posOffset>
                </wp:positionH>
                <wp:positionV relativeFrom="paragraph">
                  <wp:posOffset>55245</wp:posOffset>
                </wp:positionV>
                <wp:extent cx="1971040" cy="1114425"/>
                <wp:effectExtent l="742950" t="0" r="10160" b="28575"/>
                <wp:wrapNone/>
                <wp:docPr id="3" name="AutoShape 10"/>
                <wp:cNvGraphicFramePr/>
                <a:graphic xmlns:a="http://schemas.openxmlformats.org/drawingml/2006/main">
                  <a:graphicData uri="http://schemas.microsoft.com/office/word/2010/wordprocessingShape">
                    <wps:wsp>
                      <wps:cNvSpPr/>
                      <wps:spPr>
                        <a:xfrm>
                          <a:off x="0" y="0"/>
                          <a:ext cx="1971040" cy="1114425"/>
                        </a:xfrm>
                        <a:prstGeom prst="wedgeRectCallout">
                          <a:avLst>
                            <a:gd name="adj1" fmla="val -85236"/>
                            <a:gd name="adj2" fmla="val 19801"/>
                          </a:avLst>
                        </a:prstGeom>
                        <a:solidFill>
                          <a:srgbClr val="FFFFFF"/>
                        </a:solidFill>
                        <a:ln w="15875" cap="flat" cmpd="sng">
                          <a:solidFill>
                            <a:srgbClr val="000000"/>
                          </a:solidFill>
                          <a:prstDash val="solid"/>
                          <a:miter/>
                          <a:headEnd type="none" w="med" len="med"/>
                          <a:tailEnd type="none" w="med" len="med"/>
                        </a:ln>
                      </wps:spPr>
                      <wps:txbx>
                        <w:txbxContent>
                          <w:p>
                            <w:pPr>
                              <w:tabs>
                                <w:tab w:val="left" w:pos="1080"/>
                              </w:tabs>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从站：三菱FX3U-32MR</w:t>
                            </w:r>
                          </w:p>
                          <w:p>
                            <w:pPr>
                              <w:tabs>
                                <w:tab w:val="left" w:pos="1080"/>
                              </w:tabs>
                              <w:jc w:val="center"/>
                            </w:pPr>
                            <w:r>
                              <w:rPr>
                                <w:rFonts w:hint="eastAsia" w:ascii="仿宋_GB2312" w:hAnsi="宋体" w:eastAsia="仿宋_GB2312" w:cs="仿宋"/>
                                <w:color w:val="000000"/>
                                <w:sz w:val="24"/>
                              </w:rPr>
                              <w:t>/西门子S7-200Smart（6ES7288-1SR40-0AA0）/西门子CPU1212C（6ES7212-1BE40-0XB0）</w:t>
                            </w:r>
                          </w:p>
                        </w:txbxContent>
                      </wps:txbx>
                      <wps:bodyPr wrap="square" upright="1"/>
                    </wps:wsp>
                  </a:graphicData>
                </a:graphic>
              </wp:anchor>
            </w:drawing>
          </mc:Choice>
          <mc:Fallback>
            <w:pict>
              <v:shape id="AutoShape 10" o:spid="_x0000_s1026" o:spt="61" type="#_x0000_t61" style="position:absolute;left:0pt;margin-left:260.95pt;margin-top:4.35pt;height:87.75pt;width:155.2pt;z-index:251661312;mso-width-relative:page;mso-height-relative:page;" fillcolor="#FFFFFF" filled="t" stroked="t" coordsize="21600,21600" o:gfxdata="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ue6lo1wAAAAkBAAAPAAAAAAAAAAEAIAAAACIAAABkcnMvZG93bnJldi54bWxQSwEC&#10;FAAUAAAACACHTuJAlj+XYS4CAACbBAAADgAAAAAAAAABACAAAAAmAQAAZHJzL2Uyb0RvYy54bWxQ&#10;SwUGAAAAAAYABgBZAQAAxgUAAAAA&#10;" adj="-7611,15077">
                <v:fill on="t" focussize="0,0"/>
                <v:stroke weight="1.25pt" color="#000000" joinstyle="miter"/>
                <v:imagedata o:title=""/>
                <o:lock v:ext="edit" aspectratio="f"/>
                <v:textbox>
                  <w:txbxContent>
                    <w:p>
                      <w:pPr>
                        <w:tabs>
                          <w:tab w:val="left" w:pos="1080"/>
                        </w:tabs>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从站：三菱FX3U-32MR</w:t>
                      </w:r>
                    </w:p>
                    <w:p>
                      <w:pPr>
                        <w:tabs>
                          <w:tab w:val="left" w:pos="1080"/>
                        </w:tabs>
                        <w:jc w:val="center"/>
                      </w:pPr>
                      <w:r>
                        <w:rPr>
                          <w:rFonts w:hint="eastAsia" w:ascii="仿宋_GB2312" w:hAnsi="宋体" w:eastAsia="仿宋_GB2312" w:cs="仿宋"/>
                          <w:color w:val="000000"/>
                          <w:sz w:val="24"/>
                        </w:rPr>
                        <w:t>/西门子S7-200Smart（6ES7288-1SR40-0AA0）/西门子CPU1212C（6ES7212-1BE40-0XB0）</w:t>
                      </w:r>
                    </w:p>
                  </w:txbxContent>
                </v:textbox>
              </v:shape>
            </w:pict>
          </mc:Fallback>
        </mc:AlternateContent>
      </w:r>
      <w:r>
        <w:rPr>
          <w:rFonts w:hint="eastAsia" w:ascii="宋体" w:hAnsi="宋体" w:cs="宋体"/>
          <w:color w:val="000000"/>
          <w:sz w:val="28"/>
          <w:szCs w:val="28"/>
        </w:rPr>
        <mc:AlternateContent>
          <mc:Choice Requires="wps">
            <w:drawing>
              <wp:anchor distT="0" distB="0" distL="114300" distR="114300" simplePos="0" relativeHeight="251662336" behindDoc="0" locked="0" layoutInCell="1" allowOverlap="1">
                <wp:simplePos x="0" y="0"/>
                <wp:positionH relativeFrom="column">
                  <wp:posOffset>3316605</wp:posOffset>
                </wp:positionH>
                <wp:positionV relativeFrom="paragraph">
                  <wp:posOffset>1452245</wp:posOffset>
                </wp:positionV>
                <wp:extent cx="1866900" cy="792480"/>
                <wp:effectExtent l="802640" t="8255" r="12700" b="22225"/>
                <wp:wrapNone/>
                <wp:docPr id="4" name="AutoShape 11"/>
                <wp:cNvGraphicFramePr/>
                <a:graphic xmlns:a="http://schemas.openxmlformats.org/drawingml/2006/main">
                  <a:graphicData uri="http://schemas.microsoft.com/office/word/2010/wordprocessingShape">
                    <wps:wsp>
                      <wps:cNvSpPr/>
                      <wps:spPr>
                        <a:xfrm>
                          <a:off x="0" y="0"/>
                          <a:ext cx="1866900" cy="792480"/>
                        </a:xfrm>
                        <a:prstGeom prst="wedgeRectCallout">
                          <a:avLst>
                            <a:gd name="adj1" fmla="val -89764"/>
                            <a:gd name="adj2" fmla="val 16986"/>
                          </a:avLst>
                        </a:prstGeom>
                        <a:solidFill>
                          <a:srgbClr val="FFFFFF"/>
                        </a:solidFill>
                        <a:ln w="15875" cap="flat" cmpd="sng">
                          <a:solidFill>
                            <a:srgbClr val="000000"/>
                          </a:solidFill>
                          <a:prstDash val="solid"/>
                          <a:miter/>
                          <a:headEnd type="none" w="med" len="med"/>
                          <a:tailEnd type="none" w="med" len="med"/>
                        </a:ln>
                      </wps:spPr>
                      <wps:txbx>
                        <w:txbxContent>
                          <w:p>
                            <w:pPr>
                              <w:tabs>
                                <w:tab w:val="left" w:pos="1080"/>
                              </w:tabs>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主站：三菱Q00UCPU/西门子S7-300/西门子S7-1500</w:t>
                            </w:r>
                          </w:p>
                        </w:txbxContent>
                      </wps:txbx>
                      <wps:bodyPr wrap="square" upright="1"/>
                    </wps:wsp>
                  </a:graphicData>
                </a:graphic>
              </wp:anchor>
            </w:drawing>
          </mc:Choice>
          <mc:Fallback>
            <w:pict>
              <v:shape id="AutoShape 11" o:spid="_x0000_s1026" o:spt="61" type="#_x0000_t61" style="position:absolute;left:0pt;margin-left:261.15pt;margin-top:114.35pt;height:62.4pt;width:147pt;z-index:251662336;mso-width-relative:page;mso-height-relative:page;" fillcolor="#FFFFFF" filled="t" stroked="t" coordsize="21600,21600" o:gfxdata="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Qvh2Z9sAAAALAQAADwAAAAAAAAABACAAAAAiAAAAZHJzL2Rvd25yZXYueG1s&#10;UEsBAhQAFAAAAAgAh07iQKcYDqkuAgAAmgQAAA4AAAAAAAAAAQAgAAAAKgEAAGRycy9lMm9Eb2Mu&#10;eG1sUEsFBgAAAAAGAAYAWQEAAMoFAAAAAA==&#10;" adj="-8589,14469">
                <v:fill on="t" focussize="0,0"/>
                <v:stroke weight="1.25pt" color="#000000" joinstyle="miter"/>
                <v:imagedata o:title=""/>
                <o:lock v:ext="edit" aspectratio="f"/>
                <v:textbox>
                  <w:txbxContent>
                    <w:p>
                      <w:pPr>
                        <w:tabs>
                          <w:tab w:val="left" w:pos="1080"/>
                        </w:tabs>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主站：三菱Q00UCPU/西门子S7-300/西门子S7-1500</w:t>
                      </w:r>
                    </w:p>
                  </w:txbxContent>
                </v:textbox>
              </v:shape>
            </w:pict>
          </mc:Fallback>
        </mc:AlternateContent>
      </w:r>
      <w:r>
        <w:rPr>
          <w:rFonts w:hint="eastAsia" w:ascii="宋体" w:hAnsi="宋体" w:cs="宋体"/>
          <w:color w:val="000000"/>
          <w:sz w:val="28"/>
          <w:szCs w:val="28"/>
        </w:rPr>
        <w:drawing>
          <wp:inline distT="0" distB="0" distL="114300" distR="114300">
            <wp:extent cx="2269490" cy="2632075"/>
            <wp:effectExtent l="0" t="0" r="1270" b="4445"/>
            <wp:docPr id="9" name="Picture 2" descr="IMG_20150520_101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2" descr="IMG_20150520_101951"/>
                    <pic:cNvPicPr>
                      <a:picLocks noChangeAspect="1"/>
                    </pic:cNvPicPr>
                  </pic:nvPicPr>
                  <pic:blipFill>
                    <a:blip r:embed="rId9"/>
                    <a:srcRect t="3641" b="9531"/>
                    <a:stretch>
                      <a:fillRect/>
                    </a:stretch>
                  </pic:blipFill>
                  <pic:spPr>
                    <a:xfrm>
                      <a:off x="0" y="0"/>
                      <a:ext cx="2269490" cy="2632075"/>
                    </a:xfrm>
                    <a:prstGeom prst="rect">
                      <a:avLst/>
                    </a:prstGeom>
                    <a:noFill/>
                    <a:ln w="9525">
                      <a:noFill/>
                    </a:ln>
                  </pic:spPr>
                </pic:pic>
              </a:graphicData>
            </a:graphic>
          </wp:inline>
        </w:drawing>
      </w:r>
    </w:p>
    <w:p>
      <w:pPr>
        <w:keepNext w:val="0"/>
        <w:keepLines w:val="0"/>
        <w:pageBreakBefore w:val="0"/>
        <w:kinsoku/>
        <w:wordWrap/>
        <w:overflowPunct/>
        <w:topLinePunct w:val="0"/>
        <w:autoSpaceDE w:val="0"/>
        <w:autoSpaceDN w:val="0"/>
        <w:bidi w:val="0"/>
        <w:adjustRightInd w:val="0"/>
        <w:snapToGrid/>
        <w:spacing w:line="360" w:lineRule="auto"/>
        <w:jc w:val="center"/>
        <w:textAlignment w:val="auto"/>
        <w:rPr>
          <w:rFonts w:ascii="宋体" w:hAnsi="宋体" w:cs="宋体"/>
          <w:color w:val="000000"/>
          <w:sz w:val="24"/>
        </w:rPr>
      </w:pPr>
      <w:r>
        <w:rPr>
          <w:rFonts w:hint="eastAsia" w:ascii="仿宋_GB2312" w:hAnsi="宋体" w:eastAsia="仿宋_GB2312" w:cs="仿宋"/>
          <w:color w:val="000000"/>
          <w:sz w:val="24"/>
        </w:rPr>
        <w:t>（b）背面</w:t>
      </w:r>
    </w:p>
    <w:p>
      <w:pPr>
        <w:keepNext w:val="0"/>
        <w:keepLines w:val="0"/>
        <w:pageBreakBefore w:val="0"/>
        <w:kinsoku/>
        <w:wordWrap/>
        <w:overflowPunct/>
        <w:topLinePunct w:val="0"/>
        <w:autoSpaceDE w:val="0"/>
        <w:autoSpaceDN w:val="0"/>
        <w:bidi w:val="0"/>
        <w:adjustRightInd w:val="0"/>
        <w:snapToGrid/>
        <w:spacing w:line="360" w:lineRule="auto"/>
        <w:jc w:val="center"/>
        <w:textAlignment w:val="auto"/>
        <w:rPr>
          <w:rFonts w:ascii="宋体" w:hAnsi="宋体" w:cs="宋体"/>
          <w:color w:val="000000"/>
          <w:sz w:val="24"/>
          <w:lang w:val="es-ES"/>
        </w:rPr>
      </w:pPr>
      <w:r>
        <w:rPr>
          <w:rFonts w:hint="eastAsia" w:ascii="仿宋_GB2312" w:hAnsi="宋体" w:eastAsia="仿宋_GB2312" w:cs="仿宋"/>
          <w:color w:val="000000"/>
          <w:sz w:val="24"/>
        </w:rPr>
        <w:t>图2  PLC和变频器安装位置示意图</w:t>
      </w:r>
    </w:p>
    <w:p>
      <w:pPr>
        <w:keepNext w:val="0"/>
        <w:keepLines w:val="0"/>
        <w:pageBreakBefore w:val="0"/>
        <w:kinsoku/>
        <w:wordWrap/>
        <w:overflowPunct/>
        <w:topLinePunct w:val="0"/>
        <w:bidi w:val="0"/>
        <w:snapToGrid/>
        <w:spacing w:line="360" w:lineRule="auto"/>
        <w:ind w:firstLine="602" w:firstLineChars="200"/>
        <w:textAlignment w:val="auto"/>
        <w:rPr>
          <w:rFonts w:hint="eastAsia" w:ascii="仿宋_GB2312" w:hAnsi="宋体" w:eastAsia="仿宋_GB2312" w:cs="宋体"/>
          <w:b/>
          <w:bCs/>
          <w:sz w:val="30"/>
          <w:szCs w:val="30"/>
        </w:rPr>
      </w:pPr>
      <w:r>
        <w:rPr>
          <w:rFonts w:hint="eastAsia" w:ascii="仿宋_GB2312" w:hAnsi="宋体" w:eastAsia="仿宋_GB2312" w:cs="宋体"/>
          <w:b/>
          <w:bCs/>
          <w:sz w:val="30"/>
          <w:szCs w:val="30"/>
        </w:rPr>
        <w:t>三、系统控制要求</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rPr>
        <w:t>自动打孔攻丝系统设备需具备三种工作模式，可参考图3、图4进行设计。模式一：通讯测试模式；模式二：调试模式；模式三：自动运行模式。设备上电后触摸屏显示欢迎界面，点击画面任意位置后进入用户登录界面。</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sz w:val="28"/>
          <w:szCs w:val="28"/>
        </w:rPr>
      </w:pPr>
      <w:r>
        <w:rPr>
          <w:rFonts w:hint="eastAsia" w:ascii="仿宋_GB2312" w:hAnsi="宋体" w:eastAsia="仿宋_GB2312" w:cs="宋体"/>
          <w:sz w:val="28"/>
          <w:szCs w:val="28"/>
        </w:rPr>
        <w:t>当输入用户名及密码后，触摸屏进入模式选择界面。当输入用户名Admin及密码2022后，可以进入通讯测试模式、调试模式以及自动运行模式；当输入用户名User及密码2022后，触摸屏只能进入自动运行模式，不能通讯测试模式以及调试模式。当输入密码错误时，弹出“密码错误，请重新输入”提示对话框。</w:t>
      </w:r>
    </w:p>
    <w:p>
      <w:pPr>
        <w:keepNext w:val="0"/>
        <w:keepLines w:val="0"/>
        <w:pageBreakBefore w:val="0"/>
        <w:tabs>
          <w:tab w:val="left" w:pos="1080"/>
        </w:tabs>
        <w:kinsoku/>
        <w:wordWrap/>
        <w:overflowPunct/>
        <w:topLinePunct w:val="0"/>
        <w:bidi w:val="0"/>
        <w:snapToGrid/>
        <w:spacing w:line="360" w:lineRule="auto"/>
        <w:jc w:val="center"/>
        <w:textAlignment w:val="auto"/>
        <w:rPr>
          <w:rFonts w:ascii="宋体" w:hAnsi="宋体" w:cs="宋体"/>
        </w:rPr>
      </w:pPr>
      <w:r>
        <w:rPr>
          <w:rFonts w:hint="eastAsia" w:ascii="宋体" w:hAnsi="宋体" w:cs="宋体"/>
        </w:rPr>
        <w:drawing>
          <wp:inline distT="0" distB="0" distL="114300" distR="114300">
            <wp:extent cx="2573020" cy="1979930"/>
            <wp:effectExtent l="0" t="0" r="2540" b="127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0"/>
                    <a:stretch>
                      <a:fillRect/>
                    </a:stretch>
                  </pic:blipFill>
                  <pic:spPr>
                    <a:xfrm>
                      <a:off x="0" y="0"/>
                      <a:ext cx="2573020" cy="1979930"/>
                    </a:xfrm>
                    <a:prstGeom prst="rect">
                      <a:avLst/>
                    </a:prstGeom>
                    <a:noFill/>
                    <a:ln w="9525">
                      <a:noFill/>
                    </a:ln>
                  </pic:spPr>
                </pic:pic>
              </a:graphicData>
            </a:graphic>
          </wp:inline>
        </w:drawing>
      </w:r>
      <w:r>
        <w:rPr>
          <w:rFonts w:hint="eastAsia" w:ascii="宋体" w:hAnsi="宋体" w:cs="宋体"/>
        </w:rPr>
        <w:drawing>
          <wp:inline distT="0" distB="0" distL="114300" distR="114300">
            <wp:extent cx="2573020" cy="1979930"/>
            <wp:effectExtent l="0" t="0" r="2540" b="127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1"/>
                    <a:stretch>
                      <a:fillRect/>
                    </a:stretch>
                  </pic:blipFill>
                  <pic:spPr>
                    <a:xfrm>
                      <a:off x="0" y="0"/>
                      <a:ext cx="2573020" cy="1979930"/>
                    </a:xfrm>
                    <a:prstGeom prst="rect">
                      <a:avLst/>
                    </a:prstGeom>
                    <a:noFill/>
                    <a:ln w="9525">
                      <a:noFill/>
                    </a:ln>
                  </pic:spPr>
                </pic:pic>
              </a:graphicData>
            </a:graphic>
          </wp:inline>
        </w:drawing>
      </w:r>
    </w:p>
    <w:p>
      <w:pPr>
        <w:keepNext w:val="0"/>
        <w:keepLines w:val="0"/>
        <w:pageBreakBefore w:val="0"/>
        <w:kinsoku/>
        <w:wordWrap/>
        <w:overflowPunct/>
        <w:topLinePunct w:val="0"/>
        <w:bidi w:val="0"/>
        <w:snapToGrid/>
        <w:spacing w:line="360" w:lineRule="auto"/>
        <w:ind w:firstLine="480" w:firstLineChars="200"/>
        <w:jc w:val="center"/>
        <w:textAlignment w:val="auto"/>
        <w:rPr>
          <w:rFonts w:hint="eastAsia" w:ascii="仿宋_GB2312" w:hAnsi="宋体" w:eastAsia="仿宋_GB2312" w:cs="宋体"/>
          <w:sz w:val="24"/>
          <w:szCs w:val="24"/>
        </w:rPr>
      </w:pPr>
      <w:r>
        <w:rPr>
          <w:rFonts w:hint="eastAsia" w:ascii="仿宋_GB2312" w:hAnsi="宋体" w:eastAsia="仿宋_GB2312" w:cs="宋体"/>
          <w:sz w:val="24"/>
          <w:szCs w:val="24"/>
        </w:rPr>
        <w:t>图3 用户登录界面</w:t>
      </w:r>
    </w:p>
    <w:p>
      <w:pPr>
        <w:keepNext w:val="0"/>
        <w:keepLines w:val="0"/>
        <w:pageBreakBefore w:val="0"/>
        <w:tabs>
          <w:tab w:val="left" w:pos="1080"/>
        </w:tabs>
        <w:kinsoku/>
        <w:wordWrap/>
        <w:overflowPunct/>
        <w:topLinePunct w:val="0"/>
        <w:bidi w:val="0"/>
        <w:snapToGrid/>
        <w:spacing w:line="360" w:lineRule="auto"/>
        <w:jc w:val="center"/>
        <w:textAlignment w:val="auto"/>
        <w:rPr>
          <w:rFonts w:ascii="宋体" w:hAnsi="宋体" w:cs="宋体"/>
        </w:rPr>
      </w:pPr>
      <w:r>
        <w:rPr>
          <w:rFonts w:hint="eastAsia" w:ascii="宋体" w:hAnsi="宋体" w:cs="宋体"/>
        </w:rPr>
        <w:drawing>
          <wp:inline distT="0" distB="0" distL="114300" distR="114300">
            <wp:extent cx="5272405" cy="3154045"/>
            <wp:effectExtent l="0" t="0" r="635"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2"/>
                    <a:stretch>
                      <a:fillRect/>
                    </a:stretch>
                  </pic:blipFill>
                  <pic:spPr>
                    <a:xfrm>
                      <a:off x="0" y="0"/>
                      <a:ext cx="5272405" cy="3154045"/>
                    </a:xfrm>
                    <a:prstGeom prst="rect">
                      <a:avLst/>
                    </a:prstGeom>
                    <a:noFill/>
                    <a:ln w="9525">
                      <a:noFill/>
                    </a:ln>
                  </pic:spPr>
                </pic:pic>
              </a:graphicData>
            </a:graphic>
          </wp:inline>
        </w:drawing>
      </w:r>
    </w:p>
    <w:p>
      <w:pPr>
        <w:keepNext w:val="0"/>
        <w:keepLines w:val="0"/>
        <w:pageBreakBefore w:val="0"/>
        <w:kinsoku/>
        <w:wordWrap/>
        <w:overflowPunct/>
        <w:topLinePunct w:val="0"/>
        <w:bidi w:val="0"/>
        <w:snapToGrid/>
        <w:spacing w:line="360" w:lineRule="auto"/>
        <w:ind w:firstLine="480" w:firstLineChars="200"/>
        <w:jc w:val="center"/>
        <w:textAlignment w:val="auto"/>
        <w:rPr>
          <w:rFonts w:hint="eastAsia" w:ascii="仿宋_GB2312" w:hAnsi="宋体" w:eastAsia="仿宋_GB2312" w:cs="宋体"/>
          <w:sz w:val="24"/>
          <w:szCs w:val="24"/>
        </w:rPr>
      </w:pPr>
      <w:r>
        <w:rPr>
          <w:rFonts w:hint="eastAsia" w:ascii="仿宋_GB2312" w:hAnsi="宋体" w:eastAsia="仿宋_GB2312" w:cs="宋体"/>
          <w:sz w:val="24"/>
          <w:szCs w:val="24"/>
        </w:rPr>
        <w:t>图4 用户操作界面</w:t>
      </w:r>
    </w:p>
    <w:p>
      <w:pPr>
        <w:keepNext w:val="0"/>
        <w:keepLines w:val="0"/>
        <w:pageBreakBefore w:val="0"/>
        <w:kinsoku/>
        <w:wordWrap/>
        <w:overflowPunct/>
        <w:topLinePunct w:val="0"/>
        <w:bidi w:val="0"/>
        <w:snapToGrid/>
        <w:spacing w:line="360" w:lineRule="auto"/>
        <w:ind w:firstLine="1124" w:firstLineChars="400"/>
        <w:textAlignment w:val="auto"/>
        <w:rPr>
          <w:rFonts w:hint="eastAsia" w:ascii="仿宋_GB2312" w:hAnsi="宋体" w:eastAsia="仿宋_GB2312" w:cs="宋体"/>
          <w:b/>
          <w:bCs/>
          <w:sz w:val="28"/>
          <w:szCs w:val="28"/>
          <w:lang w:val="en-US" w:eastAsia="zh-CN"/>
        </w:rPr>
      </w:pPr>
    </w:p>
    <w:p>
      <w:pPr>
        <w:keepNext w:val="0"/>
        <w:keepLines w:val="0"/>
        <w:pageBreakBefore w:val="0"/>
        <w:kinsoku/>
        <w:wordWrap/>
        <w:overflowPunct/>
        <w:topLinePunct w:val="0"/>
        <w:bidi w:val="0"/>
        <w:snapToGrid/>
        <w:spacing w:line="360" w:lineRule="auto"/>
        <w:ind w:firstLine="1124" w:firstLineChars="400"/>
        <w:textAlignment w:val="auto"/>
        <w:rPr>
          <w:rFonts w:hint="eastAsia" w:ascii="仿宋_GB2312" w:hAnsi="宋体" w:eastAsia="仿宋_GB2312" w:cs="宋体"/>
          <w:b/>
          <w:bCs/>
          <w:sz w:val="28"/>
          <w:szCs w:val="28"/>
          <w:lang w:val="en-US" w:eastAsia="zh-CN"/>
        </w:rPr>
      </w:pPr>
    </w:p>
    <w:p>
      <w:pPr>
        <w:keepNext w:val="0"/>
        <w:keepLines w:val="0"/>
        <w:pageBreakBefore w:val="0"/>
        <w:kinsoku/>
        <w:wordWrap/>
        <w:overflowPunct/>
        <w:topLinePunct w:val="0"/>
        <w:bidi w:val="0"/>
        <w:snapToGrid/>
        <w:spacing w:line="360" w:lineRule="auto"/>
        <w:ind w:firstLine="1124" w:firstLineChars="400"/>
        <w:textAlignment w:val="auto"/>
        <w:rPr>
          <w:rFonts w:hint="eastAsia" w:ascii="仿宋_GB2312" w:hAnsi="宋体" w:eastAsia="仿宋_GB2312" w:cs="宋体"/>
          <w:b/>
          <w:bCs/>
          <w:sz w:val="28"/>
          <w:szCs w:val="28"/>
        </w:rPr>
      </w:pPr>
      <w:r>
        <w:rPr>
          <w:rFonts w:hint="eastAsia" w:ascii="仿宋_GB2312" w:hAnsi="宋体" w:eastAsia="仿宋_GB2312" w:cs="宋体"/>
          <w:b/>
          <w:bCs/>
          <w:sz w:val="28"/>
          <w:szCs w:val="28"/>
          <w:lang w:val="en-US" w:eastAsia="zh-CN"/>
        </w:rPr>
        <w:t>1.</w:t>
      </w:r>
      <w:r>
        <w:rPr>
          <w:rFonts w:hint="eastAsia" w:ascii="仿宋_GB2312" w:hAnsi="宋体" w:eastAsia="仿宋_GB2312" w:cs="宋体"/>
          <w:b/>
          <w:bCs/>
          <w:sz w:val="28"/>
          <w:szCs w:val="28"/>
        </w:rPr>
        <w:t>通讯测试模式</w:t>
      </w:r>
    </w:p>
    <w:p>
      <w:pPr>
        <w:keepNext w:val="0"/>
        <w:keepLines w:val="0"/>
        <w:pageBreakBefore w:val="0"/>
        <w:tabs>
          <w:tab w:val="left" w:pos="1080"/>
        </w:tabs>
        <w:kinsoku/>
        <w:wordWrap/>
        <w:overflowPunct/>
        <w:topLinePunct w:val="0"/>
        <w:bidi w:val="0"/>
        <w:snapToGrid/>
        <w:spacing w:line="360" w:lineRule="auto"/>
        <w:jc w:val="center"/>
        <w:textAlignment w:val="auto"/>
        <w:rPr>
          <w:rFonts w:ascii="宋体" w:hAnsi="宋体" w:cs="宋体"/>
          <w:sz w:val="24"/>
        </w:rPr>
      </w:pPr>
      <w:r>
        <w:rPr>
          <w:rFonts w:hint="eastAsia" w:ascii="宋体" w:hAnsi="宋体" w:cs="宋体"/>
        </w:rPr>
        <w:drawing>
          <wp:inline distT="0" distB="0" distL="0" distR="0">
            <wp:extent cx="5267960" cy="2932430"/>
            <wp:effectExtent l="0" t="0" r="8890" b="1270"/>
            <wp:docPr id="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1"/>
                    <pic:cNvPicPr>
                      <a:picLocks noChangeAspect="1"/>
                    </pic:cNvPicPr>
                  </pic:nvPicPr>
                  <pic:blipFill>
                    <a:blip r:embed="rId13">
                      <a:extLst>
                        <a:ext uri="{28A0092B-C50C-407E-A947-70E740481C1C}">
                          <a14:useLocalDpi xmlns:a14="http://schemas.microsoft.com/office/drawing/2010/main" val="0"/>
                        </a:ext>
                      </a:extLst>
                    </a:blip>
                    <a:srcRect l="10931" t="19315" r="30011" b="18242"/>
                    <a:stretch>
                      <a:fillRect/>
                    </a:stretch>
                  </pic:blipFill>
                  <pic:spPr>
                    <a:xfrm>
                      <a:off x="0" y="0"/>
                      <a:ext cx="5267960" cy="2932430"/>
                    </a:xfrm>
                    <a:prstGeom prst="rect">
                      <a:avLst/>
                    </a:prstGeom>
                    <a:noFill/>
                    <a:ln w="9525">
                      <a:noFill/>
                    </a:ln>
                  </pic:spPr>
                </pic:pic>
              </a:graphicData>
            </a:graphic>
          </wp:inline>
        </w:drawing>
      </w:r>
    </w:p>
    <w:p>
      <w:pPr>
        <w:keepNext w:val="0"/>
        <w:keepLines w:val="0"/>
        <w:pageBreakBefore w:val="0"/>
        <w:kinsoku/>
        <w:wordWrap/>
        <w:overflowPunct/>
        <w:topLinePunct w:val="0"/>
        <w:bidi w:val="0"/>
        <w:snapToGrid/>
        <w:spacing w:line="360" w:lineRule="auto"/>
        <w:ind w:firstLine="480" w:firstLineChars="200"/>
        <w:jc w:val="center"/>
        <w:textAlignment w:val="auto"/>
        <w:rPr>
          <w:rFonts w:hint="eastAsia" w:ascii="仿宋_GB2312" w:hAnsi="宋体" w:eastAsia="仿宋_GB2312" w:cs="宋体"/>
          <w:b w:val="0"/>
          <w:bCs w:val="0"/>
          <w:sz w:val="24"/>
          <w:szCs w:val="24"/>
          <w:lang w:val="en-US" w:eastAsia="zh-CN"/>
        </w:rPr>
      </w:pPr>
      <w:r>
        <w:rPr>
          <w:rFonts w:hint="eastAsia" w:ascii="仿宋_GB2312" w:hAnsi="宋体" w:eastAsia="仿宋_GB2312" w:cs="宋体"/>
          <w:b w:val="0"/>
          <w:bCs w:val="0"/>
          <w:sz w:val="24"/>
          <w:szCs w:val="24"/>
          <w:lang w:val="en-US" w:eastAsia="zh-CN"/>
        </w:rPr>
        <w:t>图5 通讯测试模式界面参考图</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此模式为检测触摸屏与三台PLC之间通信情况，如图5所示，当三台PLC上电后处于运行状态时，若系统网络通讯正常，则触摸屏中对应的通信指示灯点以1HZ闪烁，若某网线异常如断线发生导致通讯中断时，对应PLC指示灯停止闪烁。此外，每一台PLC需要分配一个输出点，作为通信测试灯。按照如下两种情况测试：</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1）三台PLC之间通信测试：按下SB1按钮，主站PLC输出点的通信测试灯亮，再按下SB1按钮、主站PLC输出点的通信测试灯保持点亮，从站一PLC输出点的通信测试灯亮；再按下SB1按钮，主站、从站一PLC输出点的通信测试灯保持点亮，从站二PLC输出点的通信测试灯点亮；再按下SB1按钮，主站、从站一、从站二PLC输出点的通信测试灯灭，第一种通讯测试完成。</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2）触摸屏与三台PLC之间通信测试：初始状态为空白状态，在触摸屏测试框中通过下拉菜单进行选择（可选项应包含“主站PLC”、“从站一PLC”、“从站二PLC”、“全部从站PLC”以及“全部PLC”），进行下拉菜单选择后，对应PLC输出点的通讯测试灯亮，其余测试灯应熄灭，第二种通讯测试完成。</w:t>
      </w:r>
    </w:p>
    <w:p>
      <w:pPr>
        <w:keepNext w:val="0"/>
        <w:keepLines w:val="0"/>
        <w:pageBreakBefore w:val="0"/>
        <w:kinsoku/>
        <w:wordWrap/>
        <w:overflowPunct/>
        <w:topLinePunct w:val="0"/>
        <w:bidi w:val="0"/>
        <w:snapToGrid/>
        <w:spacing w:line="360" w:lineRule="auto"/>
        <w:ind w:firstLine="562" w:firstLineChars="200"/>
        <w:textAlignment w:val="auto"/>
        <w:rPr>
          <w:rFonts w:hint="eastAsia" w:ascii="仿宋_GB2312" w:hAnsi="宋体" w:eastAsia="仿宋_GB2312" w:cs="宋体"/>
          <w:b/>
          <w:bCs/>
          <w:sz w:val="28"/>
          <w:szCs w:val="28"/>
          <w:lang w:val="en-US" w:eastAsia="zh-CN"/>
        </w:rPr>
      </w:pPr>
      <w:r>
        <w:rPr>
          <w:rFonts w:hint="eastAsia" w:ascii="仿宋_GB2312" w:hAnsi="宋体" w:eastAsia="仿宋_GB2312" w:cs="宋体"/>
          <w:b/>
          <w:bCs/>
          <w:sz w:val="28"/>
          <w:szCs w:val="28"/>
          <w:lang w:val="en-US" w:eastAsia="zh-CN"/>
        </w:rPr>
        <w:t>2.调试运行模式</w:t>
      </w:r>
    </w:p>
    <w:p>
      <w:pPr>
        <w:keepNext w:val="0"/>
        <w:keepLines w:val="0"/>
        <w:pageBreakBefore w:val="0"/>
        <w:kinsoku/>
        <w:wordWrap/>
        <w:overflowPunct/>
        <w:topLinePunct w:val="0"/>
        <w:bidi w:val="0"/>
        <w:snapToGrid/>
        <w:spacing w:line="360" w:lineRule="auto"/>
        <w:ind w:firstLine="560" w:firstLineChars="200"/>
        <w:textAlignment w:val="auto"/>
        <w:rPr>
          <w:rFonts w:ascii="宋体" w:hAnsi="宋体" w:cs="宋体"/>
          <w:sz w:val="28"/>
          <w:szCs w:val="28"/>
          <w:highlight w:val="yellow"/>
        </w:rPr>
      </w:pPr>
      <w:r>
        <w:rPr>
          <w:rFonts w:hint="eastAsia" w:ascii="仿宋_GB2312" w:hAnsi="宋体" w:eastAsia="仿宋_GB2312" w:cs="宋体"/>
          <w:b w:val="0"/>
          <w:bCs w:val="0"/>
          <w:sz w:val="28"/>
          <w:szCs w:val="28"/>
          <w:lang w:val="en-US" w:eastAsia="zh-CN"/>
        </w:rPr>
        <w:drawing>
          <wp:anchor distT="0" distB="0" distL="114300" distR="114300" simplePos="0" relativeHeight="251663360" behindDoc="0" locked="0" layoutInCell="1" allowOverlap="1">
            <wp:simplePos x="0" y="0"/>
            <wp:positionH relativeFrom="margin">
              <wp:align>center</wp:align>
            </wp:positionH>
            <wp:positionV relativeFrom="paragraph">
              <wp:posOffset>2243455</wp:posOffset>
            </wp:positionV>
            <wp:extent cx="5274945" cy="2883535"/>
            <wp:effectExtent l="0" t="0" r="1905" b="12065"/>
            <wp:wrapTopAndBottom/>
            <wp:docPr id="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pic:cNvPicPr>
                      <a:picLocks noChangeAspect="1"/>
                    </pic:cNvPicPr>
                  </pic:nvPicPr>
                  <pic:blipFill>
                    <a:blip r:embed="rId14"/>
                    <a:stretch>
                      <a:fillRect/>
                    </a:stretch>
                  </pic:blipFill>
                  <pic:spPr>
                    <a:xfrm>
                      <a:off x="0" y="0"/>
                      <a:ext cx="5274945" cy="2883535"/>
                    </a:xfrm>
                    <a:prstGeom prst="rect">
                      <a:avLst/>
                    </a:prstGeom>
                    <a:noFill/>
                    <a:ln w="9525">
                      <a:noFill/>
                    </a:ln>
                  </pic:spPr>
                </pic:pic>
              </a:graphicData>
            </a:graphic>
          </wp:anchor>
        </w:drawing>
      </w:r>
      <w:r>
        <w:rPr>
          <w:rFonts w:hint="eastAsia" w:ascii="仿宋_GB2312" w:hAnsi="宋体" w:eastAsia="仿宋_GB2312" w:cs="宋体"/>
          <w:b w:val="0"/>
          <w:bCs w:val="0"/>
          <w:sz w:val="28"/>
          <w:szCs w:val="28"/>
          <w:lang w:val="en-US" w:eastAsia="zh-CN"/>
        </w:rPr>
        <w:t>触摸屏进入调试画面后，指示灯HL4以1Hz频率闪烁点亮，等待选择电机调试。触摸屏调试界面可以参考图6进行制作：通过按下“调试选择按钮”，可依次选择需要调试的电机M1～M6，对应电机指示灯亮，HL4停止闪烁。按下调试启动按钮SB1，被选中的电机进入调试状态。每个电机调试完成后，触摸屏上对应的指示灯熄灭。（M1～M6电机未调试完，“自动模式”按钮处于红色状态，即无法进入自动模式）。</w:t>
      </w:r>
    </w:p>
    <w:p>
      <w:pPr>
        <w:keepNext w:val="0"/>
        <w:keepLines w:val="0"/>
        <w:pageBreakBefore w:val="0"/>
        <w:kinsoku/>
        <w:wordWrap/>
        <w:overflowPunct/>
        <w:topLinePunct w:val="0"/>
        <w:bidi w:val="0"/>
        <w:snapToGrid/>
        <w:spacing w:line="360" w:lineRule="auto"/>
        <w:ind w:firstLine="480" w:firstLineChars="200"/>
        <w:jc w:val="center"/>
        <w:textAlignment w:val="auto"/>
        <w:rPr>
          <w:rFonts w:hint="eastAsia" w:ascii="仿宋_GB2312" w:hAnsi="宋体" w:eastAsia="仿宋_GB2312" w:cs="宋体"/>
          <w:b w:val="0"/>
          <w:bCs w:val="0"/>
          <w:sz w:val="24"/>
          <w:szCs w:val="24"/>
          <w:lang w:val="en-US" w:eastAsia="zh-CN"/>
        </w:rPr>
      </w:pPr>
      <w:r>
        <w:rPr>
          <w:rFonts w:hint="eastAsia" w:ascii="仿宋_GB2312" w:hAnsi="宋体" w:eastAsia="仿宋_GB2312" w:cs="宋体"/>
          <w:b w:val="0"/>
          <w:bCs w:val="0"/>
          <w:sz w:val="24"/>
          <w:szCs w:val="24"/>
          <w:lang w:val="en-US" w:eastAsia="zh-CN"/>
        </w:rPr>
        <w:t>图6  调试模式参考画面</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（1）平移电机M1(步进电机)调试过程</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平移电机M1安装在丝杠位置上，安装示意图如图7示，其中SQ1、SQ2分别为平移电机左右移动限位开关，SQ3、SQ4分别为极限位开关。平移电机M1开始调试前，滑块位于SQ1与SQ2之间由触摸屏输入平移电机速度(设定范围为4.0~12.0mm/s，精确到小数点后一位),按平移电机复位按钮使平移电机回到左侧原点位置SQ1（此时显示位置为0mm），按下SB1，平移电机M1由原点SQ1开始向右运行，向右运行3cm后停止2秒；再向右运行4cm后停止2秒；再向右以0.5倍设定速度运行至SQ2位置，停止3秒后以1.5倍速度反向运行8cm后停止，整个调试过程结束。整个过程中按下停止按钮SB2，平移电机M1停止，再次按下SB1，电机从当前位置开始继续运行。运行过程中，当平移电机复位回到原点时HL1长亮，电机运行过程中HL1以1Hz的频率闪烁，电机暂停运行时HL1以0.5Hz的频率闪烁，当调试完成后HL1熄灭。</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在运行过程中旋转SA2,使用步进控制器脱机信号使步进电机在当前位置停止运行，手动滑动使滑块移动到SQ1、SQ2中间，此时触摸屏中应实时显示位置变化情况（误差±5mm），SA2恢复，M1电机若没有调试完成，需重新调试。</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平移电机M1运行速度及距原点距离应在触摸屏相应位置显示(精度保留一位小数)。</w:t>
      </w:r>
    </w:p>
    <w:p>
      <w:pPr>
        <w:keepNext w:val="0"/>
        <w:keepLines w:val="0"/>
        <w:pageBreakBefore w:val="0"/>
        <w:tabs>
          <w:tab w:val="left" w:pos="1080"/>
        </w:tabs>
        <w:kinsoku/>
        <w:wordWrap/>
        <w:overflowPunct/>
        <w:topLinePunct w:val="0"/>
        <w:bidi w:val="0"/>
        <w:snapToGrid/>
        <w:spacing w:line="360" w:lineRule="auto"/>
        <w:jc w:val="center"/>
        <w:textAlignment w:val="auto"/>
        <w:rPr>
          <w:rFonts w:ascii="宋体" w:hAnsi="宋体" w:cs="宋体"/>
          <w:sz w:val="24"/>
        </w:rPr>
      </w:pPr>
      <w:r>
        <w:drawing>
          <wp:inline distT="0" distB="0" distL="114300" distR="114300">
            <wp:extent cx="4841875" cy="2080260"/>
            <wp:effectExtent l="0" t="0" r="15875" b="1524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15"/>
                    <a:stretch>
                      <a:fillRect/>
                    </a:stretch>
                  </pic:blipFill>
                  <pic:spPr>
                    <a:xfrm>
                      <a:off x="0" y="0"/>
                      <a:ext cx="4841875" cy="2080260"/>
                    </a:xfrm>
                    <a:prstGeom prst="rect">
                      <a:avLst/>
                    </a:prstGeom>
                    <a:noFill/>
                    <a:ln w="9525">
                      <a:noFill/>
                    </a:ln>
                  </pic:spPr>
                </pic:pic>
              </a:graphicData>
            </a:graphic>
          </wp:inline>
        </w:drawing>
      </w:r>
    </w:p>
    <w:p>
      <w:pPr>
        <w:keepNext w:val="0"/>
        <w:keepLines w:val="0"/>
        <w:pageBreakBefore w:val="0"/>
        <w:kinsoku/>
        <w:wordWrap/>
        <w:overflowPunct/>
        <w:topLinePunct w:val="0"/>
        <w:bidi w:val="0"/>
        <w:snapToGrid/>
        <w:spacing w:line="360" w:lineRule="auto"/>
        <w:ind w:firstLine="480" w:firstLineChars="200"/>
        <w:jc w:val="center"/>
        <w:textAlignment w:val="auto"/>
        <w:rPr>
          <w:rFonts w:hint="eastAsia" w:ascii="仿宋_GB2312" w:hAnsi="宋体" w:eastAsia="仿宋_GB2312" w:cs="宋体"/>
          <w:b w:val="0"/>
          <w:bCs w:val="0"/>
          <w:sz w:val="24"/>
          <w:szCs w:val="24"/>
          <w:lang w:val="en-US" w:eastAsia="zh-CN"/>
        </w:rPr>
      </w:pPr>
      <w:r>
        <w:rPr>
          <w:rFonts w:hint="eastAsia" w:ascii="仿宋_GB2312" w:hAnsi="宋体" w:eastAsia="仿宋_GB2312" w:cs="宋体"/>
          <w:b w:val="0"/>
          <w:bCs w:val="0"/>
          <w:sz w:val="24"/>
          <w:szCs w:val="24"/>
          <w:lang w:val="en-US" w:eastAsia="zh-CN"/>
        </w:rPr>
        <w:t>图7  平移电机安装示意图</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（2）加工电机M2（伺服电机）调试过程</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由触摸屏输入加工电机速度(设定范围为4.0~12.0mm/s，精确到小数点后一位)。按下SB1，加工电机M2正向运行8mm，停止2s，继续正向运行16mm，停止2秒后，以设定速度的0.75倍反向运行24mm，停止3秒后，再以设定速度再正向运行16mm，停止3秒后加工电机反向运行12mm后停止运行，加工电机调试结束。调试过程中，HL1、HL2以亮1s灭1秒的周期闪烁，调试结束后HL1、HL2熄灭。</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加工电机运行速度及距原点距离应在触摸屏相应位置显示(精度保留一位小数)。</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（3）钻孔电机M3(双速电机)调试过程</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按下启动按钮SB1，钻孔M3电机以低速运行，再按下SB1后转换到高速运行，高速状态运行5秒后停止，停止3秒后以低速运行，运行3秒后切换到高速运行，直至按下SB2后钻孔电机M3停止运行，电机调试结束。钻孔电机M3调试过程中，当钻孔电机M3处于低速状态时，HL2以1Hz的频率闪烁；当钻孔电机M3处于高速状态时，HL2以2Hz的频率闪烁；当调试结束后HL2熄灭。</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（4）攻丝电机M5(变频+电机)调试过程</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首先在触摸屏上设置攻丝直径（设定范围为10mm≤D≤25mm之间之间，精确到小数点后一位），按下启动按钮SB1，攻丝电机M5以40%的额定转速运行，3秒后转速切换至S=1000×V÷（π×D），V：钻孔速度取值25m/min，7秒后切换到100%额定转速运行直至按下SB2停止，攻丝电机M5调试结束。攻丝电机M5调试过程中，当电机运行转速为S=1000×V÷（π×D）时，HL4以亮1Hz的周期闪烁，其余速度运行时HL4长亮，调试结束后HL4熄灭。</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变频器的实时输出频率应在触摸屏中显示(精度保留一位小数、单位：Hz）。</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（5）倒角电机M4与气泵电机M6调试过程</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按下启动按钮SB1，倒角电机M4电机正转运行3秒后停止，气泵电机M6开始正转运行，5秒后停止，倒角电机M4开始正转运行...以倒角电机M4正转运行3秒—气泵电机M6正转运行5秒为周期进行运行直至按下SB2停止运行，调试结束。调试过程中，当倒角电机M4电机处于运行状态时HL2以1Hz的频率闪烁，当气泵电机M6处于运行状态时HL4以2Hz的频率闪烁，调试结束后所有灯熄灭。</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所有电机（M1～M6）调试完成后（此时触摸屏中“自动运行”按钮由红变绿），然后按下“自动运行”按钮，将进入自动运行模式。在未进入自动运行模式前，单台电机可以反复调试。</w:t>
      </w:r>
    </w:p>
    <w:p>
      <w:pPr>
        <w:keepNext w:val="0"/>
        <w:keepLines w:val="0"/>
        <w:pageBreakBefore w:val="0"/>
        <w:kinsoku/>
        <w:wordWrap/>
        <w:overflowPunct/>
        <w:topLinePunct w:val="0"/>
        <w:bidi w:val="0"/>
        <w:snapToGrid/>
        <w:spacing w:line="360" w:lineRule="auto"/>
        <w:ind w:firstLine="562" w:firstLineChars="200"/>
        <w:textAlignment w:val="auto"/>
        <w:rPr>
          <w:rFonts w:hint="eastAsia" w:ascii="仿宋_GB2312" w:hAnsi="宋体" w:eastAsia="仿宋_GB2312" w:cs="宋体"/>
          <w:b/>
          <w:bCs/>
          <w:sz w:val="28"/>
          <w:szCs w:val="28"/>
          <w:lang w:val="en-US" w:eastAsia="zh-CN"/>
        </w:rPr>
      </w:pPr>
      <w:r>
        <w:rPr>
          <w:rFonts w:hint="eastAsia" w:ascii="仿宋_GB2312" w:hAnsi="宋体" w:eastAsia="仿宋_GB2312" w:cs="宋体"/>
          <w:b/>
          <w:bCs/>
          <w:sz w:val="28"/>
          <w:szCs w:val="28"/>
          <w:lang w:val="en-US" w:eastAsia="zh-CN"/>
        </w:rPr>
        <w:t>3.自动运行模式</w:t>
      </w:r>
    </w:p>
    <w:p>
      <w:pPr>
        <w:keepNext w:val="0"/>
        <w:keepLines w:val="0"/>
        <w:pageBreakBefore w:val="0"/>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进入自动运行模式后，触摸屏进入自动打孔攻丝运行模式画面，可参考图8、图9进行设计，画面要求：</w:t>
      </w:r>
    </w:p>
    <w:p>
      <w:pPr>
        <w:keepNext w:val="0"/>
        <w:keepLines w:val="0"/>
        <w:pageBreakBefore w:val="0"/>
        <w:numPr>
          <w:ilvl w:val="0"/>
          <w:numId w:val="1"/>
        </w:numPr>
        <w:tabs>
          <w:tab w:val="left" w:pos="1080"/>
        </w:tabs>
        <w:kinsoku/>
        <w:wordWrap/>
        <w:overflowPunct/>
        <w:topLinePunct w:val="0"/>
        <w:bidi w:val="0"/>
        <w:snapToGrid/>
        <w:spacing w:line="360" w:lineRule="auto"/>
        <w:ind w:firstLine="560" w:firstLineChars="200"/>
        <w:textAlignment w:val="auto"/>
        <w:rPr>
          <w:rFonts w:ascii="宋体" w:hAnsi="宋体" w:cs="宋体"/>
          <w:sz w:val="28"/>
          <w:szCs w:val="28"/>
        </w:rPr>
      </w:pPr>
      <w:r>
        <w:rPr>
          <w:rFonts w:hint="eastAsia" w:ascii="仿宋_GB2312" w:hAnsi="宋体" w:eastAsia="仿宋_GB2312" w:cs="宋体"/>
          <w:b w:val="0"/>
          <w:bCs w:val="0"/>
          <w:sz w:val="28"/>
          <w:szCs w:val="28"/>
          <w:lang w:val="en-US" w:eastAsia="zh-CN"/>
        </w:rPr>
        <w:t>触摸屏画面有主界面和复位按钮；</w:t>
      </w:r>
    </w:p>
    <w:p>
      <w:pPr>
        <w:keepNext w:val="0"/>
        <w:keepLines w:val="0"/>
        <w:pageBreakBefore w:val="0"/>
        <w:numPr>
          <w:ilvl w:val="0"/>
          <w:numId w:val="1"/>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参数设置区，设置电机运行速度，设置工件打孔直径、钻头到代加工工件上表面距离以及打孔深度等参数，参数设置精度保留一位小数；</w:t>
      </w:r>
    </w:p>
    <w:p>
      <w:pPr>
        <w:keepNext w:val="0"/>
        <w:keepLines w:val="0"/>
        <w:pageBreakBefore w:val="0"/>
        <w:numPr>
          <w:ilvl w:val="0"/>
          <w:numId w:val="1"/>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参数显示区，显示电机实时运行速度、工件压紧传感器压力值、攻丝电机实时转速、加工工具距离工件表面距离以及当前工序加工深度，称重货品重量及总重量等数据，数据显示精度保留一位小数。</w:t>
      </w:r>
    </w:p>
    <w:p>
      <w:pPr>
        <w:keepNext w:val="0"/>
        <w:keepLines w:val="0"/>
        <w:pageBreakBefore w:val="0"/>
        <w:numPr>
          <w:ilvl w:val="0"/>
          <w:numId w:val="1"/>
        </w:numPr>
        <w:tabs>
          <w:tab w:val="left" w:pos="1080"/>
        </w:tabs>
        <w:kinsoku/>
        <w:wordWrap/>
        <w:overflowPunct/>
        <w:topLinePunct w:val="0"/>
        <w:bidi w:val="0"/>
        <w:snapToGrid/>
        <w:spacing w:line="360" w:lineRule="auto"/>
        <w:ind w:firstLine="560" w:firstLineChars="200"/>
        <w:textAlignment w:val="auto"/>
        <w:rPr>
          <w:rFonts w:ascii="宋体" w:hAnsi="宋体" w:cs="宋体"/>
          <w:sz w:val="28"/>
          <w:szCs w:val="28"/>
        </w:rPr>
      </w:pPr>
      <w:r>
        <w:rPr>
          <w:rFonts w:hint="eastAsia" w:ascii="仿宋_GB2312" w:hAnsi="宋体" w:eastAsia="仿宋_GB2312" w:cs="宋体"/>
          <w:b w:val="0"/>
          <w:bCs w:val="0"/>
          <w:sz w:val="28"/>
          <w:szCs w:val="28"/>
          <w:lang w:val="en-US" w:eastAsia="zh-CN"/>
        </w:rPr>
        <w:t>运行状态显示区，实时显示各电机以及电磁阀的工作情况。</w:t>
      </w:r>
    </w:p>
    <w:p>
      <w:pPr>
        <w:keepNext w:val="0"/>
        <w:keepLines w:val="0"/>
        <w:pageBreakBefore w:val="0"/>
        <w:numPr>
          <w:ilvl w:val="0"/>
          <w:numId w:val="1"/>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滑台位置显示区，实时显示工件平移滑台的位置。</w:t>
      </w:r>
    </w:p>
    <w:p>
      <w:pPr>
        <w:keepNext w:val="0"/>
        <w:keepLines w:val="0"/>
        <w:pageBreakBefore w:val="0"/>
        <w:kinsoku/>
        <w:wordWrap/>
        <w:overflowPunct/>
        <w:topLinePunct w:val="0"/>
        <w:bidi w:val="0"/>
        <w:snapToGrid/>
        <w:spacing w:line="360" w:lineRule="auto"/>
        <w:jc w:val="center"/>
        <w:textAlignment w:val="auto"/>
        <w:rPr>
          <w:rFonts w:ascii="宋体" w:hAnsi="宋体" w:cs="宋体"/>
          <w:sz w:val="24"/>
        </w:rPr>
      </w:pPr>
      <w:r>
        <w:drawing>
          <wp:inline distT="0" distB="0" distL="114300" distR="114300">
            <wp:extent cx="5274310" cy="3184525"/>
            <wp:effectExtent l="0" t="0" r="2540" b="15875"/>
            <wp:docPr id="1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
                    <pic:cNvPicPr>
                      <a:picLocks noChangeAspect="1"/>
                    </pic:cNvPicPr>
                  </pic:nvPicPr>
                  <pic:blipFill>
                    <a:blip r:embed="rId16"/>
                    <a:stretch>
                      <a:fillRect/>
                    </a:stretch>
                  </pic:blipFill>
                  <pic:spPr>
                    <a:xfrm>
                      <a:off x="0" y="0"/>
                      <a:ext cx="5274310" cy="3184525"/>
                    </a:xfrm>
                    <a:prstGeom prst="rect">
                      <a:avLst/>
                    </a:prstGeom>
                    <a:noFill/>
                    <a:ln w="9525">
                      <a:noFill/>
                    </a:ln>
                  </pic:spPr>
                </pic:pic>
              </a:graphicData>
            </a:graphic>
          </wp:inline>
        </w:drawing>
      </w:r>
    </w:p>
    <w:p>
      <w:pPr>
        <w:keepNext w:val="0"/>
        <w:keepLines w:val="0"/>
        <w:pageBreakBefore w:val="0"/>
        <w:numPr>
          <w:ilvl w:val="0"/>
          <w:numId w:val="0"/>
        </w:numPr>
        <w:tabs>
          <w:tab w:val="left" w:pos="1080"/>
        </w:tabs>
        <w:kinsoku/>
        <w:wordWrap/>
        <w:overflowPunct/>
        <w:topLinePunct w:val="0"/>
        <w:bidi w:val="0"/>
        <w:snapToGrid/>
        <w:spacing w:line="360" w:lineRule="auto"/>
        <w:ind w:firstLine="480" w:firstLineChars="200"/>
        <w:jc w:val="center"/>
        <w:textAlignment w:val="auto"/>
        <w:rPr>
          <w:rFonts w:hint="eastAsia" w:ascii="仿宋_GB2312" w:hAnsi="宋体" w:eastAsia="仿宋_GB2312" w:cs="宋体"/>
          <w:b w:val="0"/>
          <w:bCs w:val="0"/>
          <w:sz w:val="24"/>
          <w:szCs w:val="24"/>
          <w:lang w:val="en-US" w:eastAsia="zh-CN"/>
        </w:rPr>
      </w:pPr>
      <w:r>
        <w:rPr>
          <w:rFonts w:hint="eastAsia" w:ascii="仿宋_GB2312" w:hAnsi="宋体" w:eastAsia="仿宋_GB2312" w:cs="宋体"/>
          <w:b w:val="0"/>
          <w:bCs w:val="0"/>
          <w:sz w:val="24"/>
          <w:szCs w:val="24"/>
          <w:lang w:val="en-US" w:eastAsia="zh-CN"/>
        </w:rPr>
        <w:t>图8  自动运行模式参考画面-1</w:t>
      </w:r>
    </w:p>
    <w:p>
      <w:pPr>
        <w:keepNext w:val="0"/>
        <w:keepLines w:val="0"/>
        <w:pageBreakBefore w:val="0"/>
        <w:kinsoku/>
        <w:wordWrap/>
        <w:overflowPunct/>
        <w:topLinePunct w:val="0"/>
        <w:bidi w:val="0"/>
        <w:snapToGrid/>
        <w:spacing w:line="360" w:lineRule="auto"/>
        <w:jc w:val="center"/>
        <w:textAlignment w:val="auto"/>
        <w:rPr>
          <w:rFonts w:ascii="宋体" w:hAnsi="宋体" w:cs="宋体"/>
          <w:sz w:val="24"/>
        </w:rPr>
      </w:pPr>
      <w:r>
        <w:drawing>
          <wp:inline distT="0" distB="0" distL="114300" distR="114300">
            <wp:extent cx="5276215" cy="3126740"/>
            <wp:effectExtent l="0" t="0" r="635" b="16510"/>
            <wp:docPr id="15"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7"/>
                    <pic:cNvPicPr>
                      <a:picLocks noChangeAspect="1"/>
                    </pic:cNvPicPr>
                  </pic:nvPicPr>
                  <pic:blipFill>
                    <a:blip r:embed="rId17"/>
                    <a:stretch>
                      <a:fillRect/>
                    </a:stretch>
                  </pic:blipFill>
                  <pic:spPr>
                    <a:xfrm>
                      <a:off x="0" y="0"/>
                      <a:ext cx="5276215" cy="3126740"/>
                    </a:xfrm>
                    <a:prstGeom prst="rect">
                      <a:avLst/>
                    </a:prstGeom>
                    <a:noFill/>
                    <a:ln w="9525">
                      <a:noFill/>
                    </a:ln>
                  </pic:spPr>
                </pic:pic>
              </a:graphicData>
            </a:graphic>
          </wp:inline>
        </w:drawing>
      </w:r>
    </w:p>
    <w:p>
      <w:pPr>
        <w:keepNext w:val="0"/>
        <w:keepLines w:val="0"/>
        <w:pageBreakBefore w:val="0"/>
        <w:numPr>
          <w:ilvl w:val="0"/>
          <w:numId w:val="0"/>
        </w:numPr>
        <w:tabs>
          <w:tab w:val="left" w:pos="1080"/>
        </w:tabs>
        <w:kinsoku/>
        <w:wordWrap/>
        <w:overflowPunct/>
        <w:topLinePunct w:val="0"/>
        <w:bidi w:val="0"/>
        <w:snapToGrid/>
        <w:spacing w:line="360" w:lineRule="auto"/>
        <w:ind w:firstLine="480" w:firstLineChars="200"/>
        <w:jc w:val="center"/>
        <w:textAlignment w:val="auto"/>
        <w:rPr>
          <w:rFonts w:hint="eastAsia" w:ascii="仿宋_GB2312" w:hAnsi="宋体" w:eastAsia="仿宋_GB2312" w:cs="宋体"/>
          <w:b w:val="0"/>
          <w:bCs w:val="0"/>
          <w:sz w:val="24"/>
          <w:szCs w:val="24"/>
          <w:lang w:val="en-US" w:eastAsia="zh-CN"/>
        </w:rPr>
      </w:pPr>
      <w:r>
        <w:rPr>
          <w:rFonts w:hint="eastAsia" w:ascii="仿宋_GB2312" w:hAnsi="宋体" w:eastAsia="仿宋_GB2312" w:cs="宋体"/>
          <w:b w:val="0"/>
          <w:bCs w:val="0"/>
          <w:sz w:val="24"/>
          <w:szCs w:val="24"/>
          <w:lang w:val="en-US" w:eastAsia="zh-CN"/>
        </w:rPr>
        <w:t>图9  自动运行模式参考画面-2</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自动打孔攻丝系统工艺流程与控制要求:</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（1）系统初始化状态：</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进入自动模式后，按下复位按钮，工件平移滑台应自动回到初始位置SQ1，触摸屏所有输入及显示参数清零，压力传感器感应压力值为零，每个工件重量、总重量显示均为零，各电动机（M1~M6）处于停止状态，及电磁阀处于停止状态。完成以上动作后HL1以1Hz的频率闪烁表示系统已满足自动运行的初始条件。</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要求用SB2模拟重量检测传感器确认按钮，自动运行启动按钮SB3、自动运行停止按钮SB4、自动运行急停按钮SA1全部处于初始状态。</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（2）运行操作：</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HL1以1Hz的频率闪烁的状态下进行参数设置：输入平移电机运行速度（输入值应在4~10mm/s之间）、输入加工台电机运行速度（输入值应10~40mm/s之间，电机运行过程中每旋转一周的直线进给距离为8mm，需要考虑电机减速比为31:18）、工件加工孔直径（输入值应在10~25mm之间）、钻头到工件上表面距离（输入值应在120~200mm之间）以及打孔深度（输入值应在40~160mm之间）。输入完成后按下启动按钮SB3，HL1灯灭，系统开始自动运行，自动运行过程中指示灯HL4以1Hz频率闪烁。</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（3）装料及工料固定工序：</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将代加工物料水平放在工件平移滑台上并用力向后压紧，当压力传感器感应到压力值大于5kgf时（压力传感器以电压模拟量模拟输入，以0~10V表示压力值0~8Kgf），电磁阀动作，滑台上安装的物料紧固气缸将物料固定在滑台制定位置。当物料正常固定后，工件平移滑台开始带动代加工工件进行水平移动。</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（4）工件打孔攻丝工序</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I:工件平移滑台带动代加工工件正向移动（SQ1→SQ2），待移动到相应加工工序位置时停止运行并进行相应加工，分别需要依次进行打孔、倒角以及攻丝三个工序的加工。三个加工设备均固定在同一个升降式加工平台上，且加工设备工具下端面到待加工工件的垂直距离均相等，在加工时需要加工平台带动同时升降，但每次仅有一台设备进行加工操作。工件平移滑台运行到打孔工位(距离滑台原点位置3米，此次由于设备限制，所有平移距离均按照1:100计算)停止运行，1s后钻孔电机开始低速运行，同时加工平台开始以1.5倍设定速度下降；当钻头接触待加工工件时钻孔电机切换至高速运行，同时加工平台切换至设定速度继续下降；当钻孔深度达到HMI输入数值要求后，加工平台开始以设定速度上升，钻孔电机继续保持高速运行状态；(温度控制器+热电阻Pt100来检测钻孔电机的温度)当钻头离开加工工件上表面后，钻孔电机切换为低速运行，同时加工平台以1.5倍速度返回初始位置，回到初始位置后钻孔电机停止运行。</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在此过程中，当打孔电机钻头高于待加工工件上表面时，HL2保持长亮状态；当打孔电机钻头低于待加工工件上表面时，即处于打孔状态时，HL2保持以1Hz闪烁的状态。</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II:待打孔工序完成后，工件平移滑台继续带动工件正向运行，到达倒角工序(距离滑台原点位置5米，此次由于设备限制，所有平移距离均按照1:100计算)停止运行，1s后倒角电机开始运行，同时加工平台开始以1.5倍设定速度下降，当倒角刀具到达待加工工件上表面时，加工平台切换至设定速度下降，倒角深度为C=0.15D（D为打孔直径），完成倒角后加工平台直接以1.5倍设定速度上升返回起始点，当加工平台回到起始点后，倒角电机停止运行。</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在此过程中，当倒角电机钻头高于待加工工件上表面时，HL2以1Hz闪烁；当钻头低于待加工工件上表面时，即处于倒角状态时，HL2保持以2Hz闪烁的状态。</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III:待倒角工序完成后，工件平移滑台继续带动工件正向运行，到达攻丝工序(距离滑台原点位置8米，此次由于设备限制，所有平移距离均按照1:100计算)停止运行，1s后攻丝电机额定转速开始运行，同时加工平台开始以1.5倍设定速度下降，当攻丝刀具到达待加工工件上表面时，加工平台切换至设定速度80%下降，攻丝电机速度切换为S=1000×V÷（π×D），V：钻孔速度取值25m/min，D为工件钻孔直径（取值为10mm≤D≤25mm之间）由HMI输入，变频器输出频率根据电机参数以及工件直径自行计算。当攻丝深度达到H=打孔深度-0.7D时，攻丝电机和加工平台电机同时停止运行，1s后攻丝电机按照同样的速度开始反转，同时加工平台电机以设定速度上升，待攻丝刀具离开待加工工件上表面后，攻丝电机停止运行，加工平台电机以1.5倍设定速度上升至初始位置。</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在此过程中，当攻丝电机钻头运行时，HL2保持常亮；当攻丝电机钻头停止运行时，HL2保持以2Hz闪烁的状态。</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（5）成品出荷：</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当三个工序均加工完毕后，工件平移滑台继续正向运行至出料位置SQ2，到达SQ2后电磁阀控制气缸松开对被加工物料的固定，即压力值小于1kgf时，1s后推料气缸动作(动作时间：1s)，将完成加工的工件推至出料仓。等待2s后，工件滑台电机反向以1.5倍设定速度返回原点，在返回原点工程中，吹渣电机运行直至工件滑台电机返回至原点SQ1后停止。若满足下一次运行条件，且在物料被压紧后进行加工流程。</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在此过程中，HL1、HL2以亮1秒灭1秒交替闪烁。</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（6）料仓承重判断</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当有加工完成的工件推至出料仓时，触摸屏上显示每个工件重量，货物重量一般在25~30Kg之间，经称重模块称重后(用控制柜正面的模拟量4~20mA模拟转换为0~30Kg，精度保留一位小数)，按下SB2确认货物重量并显示，已知出料仓最大承重110Kg，若当前的货物总重量未超过80Kg,则可以继续进行工件加工。若超过80Kg,不能进行下次工件加工。当总重量超过80Kg时，触摸屏应弹出出料仓达到出货要求，请取走工件的对话框,点击触摸屏任意位置，此时每个工件与出料仓重量显示清零，按下SB3按钮系统可以继续加工。</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此过程中电磁阀，推料气缸，各电机动作状态，其中平移电机、工作台电机与攻丝电机的运行速度、位置，以及工件重量、出料仓总重量等数据应在触摸屏中实时显示，精度保留一位小数。</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（7）停止操作</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I：系统自动运行过程中，按下停止按钮SB4，系统完成当前加工工序后停止运行，停止后HL1长亮。当停止后再次启动运行时，HL1熄灭，系统保持上次运行的记录。</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II：当钻孔电机M3运行温度超过30℃，出现高温报警，所有电机停止运行，此时在触摸屏中自动弹出报警画面“钻孔电机M3高温报警”；当温度低于30℃，报警画面自动解除，按下启动按钮SB3系统继续运行。</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（8）非正常情况处理</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I：在运行时系统发生紧急事件旋转急停按钮时(SA1闭合)，系统立即停止加工（所有电机立即停止），恢复SA1，点击复位按钮，加工平台首先回到原点位置，工件平移滑台在带动正在加工中的工件返回原点，回到原点后电磁阀控制固定气缸解除对工件的固定；在返回过程中，吹渣电机持续运行至滑台回到原点。滑台回到原点后触摸屏显示强制退料的对话框，待人为处理更换有问题工件后，点击触摸屏的任意位置，系统恢复就绪状态，等待下次加工运行。</w:t>
      </w:r>
    </w:p>
    <w:p>
      <w:pPr>
        <w:keepNext w:val="0"/>
        <w:keepLines w:val="0"/>
        <w:pageBreakBefore w:val="0"/>
        <w:numPr>
          <w:ilvl w:val="0"/>
          <w:numId w:val="0"/>
        </w:numPr>
        <w:tabs>
          <w:tab w:val="left" w:pos="1080"/>
        </w:tabs>
        <w:kinsoku/>
        <w:wordWrap/>
        <w:overflowPunct/>
        <w:topLinePunct w:val="0"/>
        <w:bidi w:val="0"/>
        <w:snapToGrid/>
        <w:spacing w:line="360" w:lineRule="auto"/>
        <w:ind w:firstLine="560" w:firstLineChars="200"/>
        <w:textAlignment w:val="auto"/>
        <w:rPr>
          <w:rFonts w:hint="eastAsia" w:ascii="仿宋_GB2312" w:hAnsi="宋体" w:eastAsia="仿宋_GB2312" w:cs="宋体"/>
          <w:b w:val="0"/>
          <w:bCs w:val="0"/>
          <w:sz w:val="28"/>
          <w:szCs w:val="28"/>
          <w:lang w:val="en-US" w:eastAsia="zh-CN"/>
        </w:rPr>
      </w:pPr>
      <w:r>
        <w:rPr>
          <w:rFonts w:hint="eastAsia" w:ascii="仿宋_GB2312" w:hAnsi="宋体" w:eastAsia="仿宋_GB2312" w:cs="宋体"/>
          <w:b w:val="0"/>
          <w:bCs w:val="0"/>
          <w:sz w:val="28"/>
          <w:szCs w:val="28"/>
          <w:lang w:val="en-US" w:eastAsia="zh-CN"/>
        </w:rPr>
        <w:t>II：当电机M1出现越程（左、右超行程位置开关分别为两侧微动开关SQ3、SQ4），步进电机自动锁住，其余电机均停止，并在触摸屏自动弹出报警画面“报警画面，设备越程”，点击触摸屏上任意位置解除报警后，系统重新恢复到自动界面，点复位按钮后所有设置参数置零且全部电机恢复到初始状态（平移滑台电机返回到SQ1处），需重新在HMI上设置参数后再次加工运行。</w:t>
      </w:r>
    </w:p>
    <w:p>
      <w:pPr>
        <w:keepNext w:val="0"/>
        <w:keepLines w:val="0"/>
        <w:pageBreakBefore w:val="0"/>
        <w:widowControl/>
        <w:kinsoku/>
        <w:wordWrap/>
        <w:overflowPunct/>
        <w:topLinePunct w:val="0"/>
        <w:bidi w:val="0"/>
        <w:snapToGrid/>
        <w:spacing w:line="360" w:lineRule="auto"/>
        <w:jc w:val="left"/>
        <w:textAlignment w:val="auto"/>
        <w:rPr>
          <w:rFonts w:ascii="仿宋_GB2312" w:hAnsi="仿宋" w:eastAsia="仿宋_GB2312"/>
          <w:b/>
          <w:bCs/>
          <w:sz w:val="32"/>
          <w:szCs w:val="32"/>
        </w:rPr>
      </w:pPr>
    </w:p>
    <w:p>
      <w:pPr>
        <w:tabs>
          <w:tab w:val="left" w:pos="1080"/>
        </w:tabs>
        <w:spacing w:line="560" w:lineRule="exact"/>
        <w:jc w:val="center"/>
        <w:rPr>
          <w:rFonts w:ascii="宋体" w:hAnsi="宋体" w:cs="宋体"/>
          <w:sz w:val="24"/>
        </w:rPr>
      </w:pPr>
    </w:p>
    <w:p>
      <w:pPr>
        <w:tabs>
          <w:tab w:val="left" w:pos="1080"/>
        </w:tabs>
        <w:spacing w:line="560" w:lineRule="exact"/>
        <w:jc w:val="center"/>
        <w:rPr>
          <w:rFonts w:ascii="宋体" w:hAnsi="宋体" w:cs="宋体"/>
          <w:sz w:val="24"/>
        </w:rPr>
      </w:pPr>
    </w:p>
    <w:p>
      <w:pPr>
        <w:tabs>
          <w:tab w:val="left" w:pos="1080"/>
        </w:tabs>
        <w:spacing w:line="560" w:lineRule="exact"/>
        <w:jc w:val="center"/>
        <w:rPr>
          <w:rFonts w:ascii="宋体" w:hAnsi="宋体" w:cs="宋体"/>
          <w:sz w:val="24"/>
        </w:rPr>
      </w:pPr>
    </w:p>
    <w:p>
      <w:pPr>
        <w:tabs>
          <w:tab w:val="left" w:pos="1080"/>
        </w:tabs>
        <w:spacing w:line="560" w:lineRule="exact"/>
        <w:jc w:val="center"/>
        <w:rPr>
          <w:rFonts w:ascii="宋体" w:hAnsi="宋体" w:cs="宋体"/>
          <w:sz w:val="24"/>
        </w:rPr>
      </w:pPr>
    </w:p>
    <w:p>
      <w:pPr>
        <w:tabs>
          <w:tab w:val="left" w:pos="1080"/>
        </w:tabs>
        <w:spacing w:line="560" w:lineRule="exact"/>
        <w:jc w:val="center"/>
        <w:rPr>
          <w:rFonts w:ascii="宋体" w:hAnsi="宋体" w:cs="宋体"/>
          <w:sz w:val="24"/>
        </w:rPr>
      </w:pPr>
    </w:p>
    <w:p>
      <w:pPr>
        <w:tabs>
          <w:tab w:val="left" w:pos="1080"/>
        </w:tabs>
        <w:spacing w:line="560" w:lineRule="exact"/>
        <w:jc w:val="center"/>
        <w:rPr>
          <w:rFonts w:ascii="宋体" w:hAnsi="宋体" w:cs="宋体"/>
          <w:sz w:val="24"/>
        </w:rPr>
      </w:pPr>
    </w:p>
    <w:p>
      <w:pPr>
        <w:tabs>
          <w:tab w:val="left" w:pos="1080"/>
        </w:tabs>
        <w:spacing w:line="560" w:lineRule="exact"/>
        <w:jc w:val="center"/>
        <w:rPr>
          <w:rFonts w:ascii="宋体" w:hAnsi="宋体" w:cs="宋体"/>
          <w:sz w:val="24"/>
        </w:rPr>
      </w:pPr>
    </w:p>
    <w:p>
      <w:pPr>
        <w:pStyle w:val="2"/>
        <w:keepNext/>
        <w:keepLines/>
        <w:pageBreakBefore w:val="0"/>
        <w:widowControl/>
        <w:kinsoku/>
        <w:wordWrap/>
        <w:overflowPunct/>
        <w:topLinePunct w:val="0"/>
        <w:autoSpaceDE/>
        <w:autoSpaceDN/>
        <w:bidi w:val="0"/>
        <w:adjustRightInd/>
        <w:snapToGrid/>
        <w:spacing w:before="0" w:after="0" w:line="360" w:lineRule="auto"/>
        <w:jc w:val="center"/>
        <w:textAlignment w:val="auto"/>
        <w:rPr>
          <w:rFonts w:hint="eastAsia" w:ascii="仿宋_GB2312" w:hAnsi="Times New Roman" w:eastAsia="仿宋_GB2312" w:cs="Times New Roman"/>
          <w:b/>
          <w:bCs w:val="0"/>
          <w:kern w:val="2"/>
          <w:sz w:val="36"/>
          <w:szCs w:val="36"/>
          <w:lang w:val="en-US" w:eastAsia="zh-CN" w:bidi="ar-SA"/>
        </w:rPr>
      </w:pPr>
      <w:r>
        <w:rPr>
          <w:rFonts w:hint="eastAsia" w:ascii="仿宋_GB2312" w:hAnsi="Times New Roman" w:eastAsia="仿宋_GB2312" w:cs="Times New Roman"/>
          <w:b/>
          <w:bCs w:val="0"/>
          <w:kern w:val="2"/>
          <w:sz w:val="36"/>
          <w:szCs w:val="36"/>
          <w:lang w:val="en-US" w:eastAsia="zh-CN" w:bidi="ar-SA"/>
        </w:rPr>
        <w:t>故障检测</w:t>
      </w:r>
    </w:p>
    <w:p>
      <w:pPr>
        <w:pStyle w:val="3"/>
        <w:keepNext w:val="0"/>
        <w:keepLines w:val="0"/>
        <w:widowControl/>
        <w:spacing w:before="0" w:after="0" w:line="560" w:lineRule="exact"/>
        <w:ind w:left="0" w:firstLine="602" w:firstLineChars="200"/>
        <w:rPr>
          <w:rFonts w:hint="eastAsia" w:ascii="仿宋_GB2312" w:hAnsi="仿宋" w:eastAsia="仿宋_GB2312" w:cs="仿宋"/>
          <w:sz w:val="30"/>
          <w:szCs w:val="30"/>
        </w:rPr>
      </w:pPr>
      <w:r>
        <w:rPr>
          <w:rFonts w:hint="eastAsia" w:ascii="仿宋_GB2312" w:hAnsi="仿宋" w:eastAsia="仿宋_GB2312" w:cs="仿宋"/>
          <w:sz w:val="30"/>
          <w:szCs w:val="30"/>
        </w:rPr>
        <w:t>一、工作任务</w:t>
      </w:r>
    </w:p>
    <w:p>
      <w:pPr>
        <w:pStyle w:val="3"/>
        <w:keepNext w:val="0"/>
        <w:keepLines w:val="0"/>
        <w:widowControl/>
        <w:spacing w:before="0" w:after="0" w:line="560" w:lineRule="exact"/>
        <w:ind w:left="0" w:firstLine="560" w:firstLineChars="200"/>
        <w:rPr>
          <w:rFonts w:hint="eastAsia" w:ascii="仿宋_GB2312" w:hAnsi="仿宋" w:eastAsia="仿宋_GB2312" w:cs="仿宋"/>
          <w:sz w:val="30"/>
          <w:szCs w:val="30"/>
        </w:rPr>
      </w:pPr>
      <w:r>
        <w:rPr>
          <w:rFonts w:hint="eastAsia" w:ascii="仿宋_GB2312" w:hAnsi="仿宋" w:eastAsia="仿宋_GB2312" w:cs="仿宋"/>
          <w:b w:val="0"/>
          <w:bCs w:val="0"/>
          <w:sz w:val="28"/>
          <w:szCs w:val="28"/>
        </w:rPr>
        <w:t>请选手在设有故障（10个故障点）的装置上进行故障查找，并将故障点的位置与故障类型在图纸上标出。装置图纸见附件，符号具体要求如下：</w:t>
      </w:r>
    </w:p>
    <w:p>
      <w:pPr>
        <w:pStyle w:val="8"/>
        <w:autoSpaceDE w:val="0"/>
        <w:autoSpaceDN w:val="0"/>
        <w:spacing w:line="360" w:lineRule="auto"/>
        <w:jc w:val="center"/>
        <w:rPr>
          <w:rFonts w:ascii="仿宋" w:hAnsi="仿宋" w:eastAsia="仿宋" w:cs="仿宋"/>
          <w:sz w:val="28"/>
          <w:szCs w:val="28"/>
        </w:rPr>
      </w:pPr>
      <w:r>
        <w:rPr>
          <w:rFonts w:ascii="仿宋" w:hAnsi="仿宋" w:eastAsia="仿宋" w:cs="仿宋"/>
          <w:kern w:val="0"/>
          <w:sz w:val="28"/>
          <w:szCs w:val="28"/>
          <w:lang w:bidi="ar"/>
        </w:rPr>
        <w:fldChar w:fldCharType="begin"/>
      </w:r>
      <w:r>
        <w:rPr>
          <w:rFonts w:ascii="仿宋" w:hAnsi="仿宋" w:eastAsia="仿宋" w:cs="仿宋"/>
          <w:kern w:val="0"/>
          <w:sz w:val="28"/>
          <w:szCs w:val="28"/>
          <w:lang w:bidi="ar"/>
        </w:rPr>
        <w:instrText xml:space="preserve"> INCLUDEPICTURE  "C:\\Users\\HTL\\Desktop\\AppData\\Local\\Temp\\ksohtml\\wpsADBE.tmp.png" \* MERGEFORMATINET </w:instrText>
      </w:r>
      <w:r>
        <w:rPr>
          <w:rFonts w:ascii="仿宋" w:hAnsi="仿宋" w:eastAsia="仿宋" w:cs="仿宋"/>
          <w:kern w:val="0"/>
          <w:sz w:val="28"/>
          <w:szCs w:val="28"/>
          <w:lang w:bidi="ar"/>
        </w:rPr>
        <w:fldChar w:fldCharType="separate"/>
      </w:r>
      <w:r>
        <w:rPr>
          <w:rFonts w:ascii="仿宋" w:hAnsi="仿宋" w:eastAsia="仿宋" w:cs="仿宋"/>
          <w:kern w:val="0"/>
          <w:sz w:val="28"/>
          <w:szCs w:val="28"/>
          <w:lang w:bidi="ar"/>
        </w:rPr>
        <w:drawing>
          <wp:inline distT="0" distB="0" distL="114300" distR="114300">
            <wp:extent cx="3549015" cy="1397000"/>
            <wp:effectExtent l="0" t="0" r="13335" b="1270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18" r:link="rId19"/>
                    <a:stretch>
                      <a:fillRect/>
                    </a:stretch>
                  </pic:blipFill>
                  <pic:spPr>
                    <a:xfrm>
                      <a:off x="0" y="0"/>
                      <a:ext cx="3549015" cy="1397000"/>
                    </a:xfrm>
                    <a:prstGeom prst="rect">
                      <a:avLst/>
                    </a:prstGeom>
                    <a:noFill/>
                    <a:ln>
                      <a:noFill/>
                    </a:ln>
                  </pic:spPr>
                </pic:pic>
              </a:graphicData>
            </a:graphic>
          </wp:inline>
        </w:drawing>
      </w:r>
      <w:r>
        <w:rPr>
          <w:rFonts w:ascii="仿宋" w:hAnsi="仿宋" w:eastAsia="仿宋" w:cs="仿宋"/>
          <w:kern w:val="0"/>
          <w:sz w:val="28"/>
          <w:szCs w:val="28"/>
          <w:lang w:bidi="ar"/>
        </w:rPr>
        <w:fldChar w:fldCharType="end"/>
      </w:r>
      <w:r>
        <w:rPr>
          <w:rFonts w:hint="eastAsia" w:ascii="仿宋" w:hAnsi="仿宋" w:eastAsia="仿宋" w:cs="仿宋"/>
          <w:kern w:val="0"/>
          <w:sz w:val="28"/>
          <w:szCs w:val="28"/>
          <w:lang w:bidi="ar"/>
        </w:rPr>
        <w:t xml:space="preserve"> </w:t>
      </w:r>
    </w:p>
    <w:p>
      <w:pPr>
        <w:ind w:firstLine="602" w:firstLineChars="200"/>
        <w:rPr>
          <w:sz w:val="32"/>
          <w:szCs w:val="32"/>
        </w:rPr>
      </w:pPr>
      <w:r>
        <w:rPr>
          <w:rFonts w:hint="eastAsia" w:ascii="仿宋_GB2312" w:hAnsi="仿宋" w:eastAsia="仿宋_GB2312" w:cs="仿宋"/>
          <w:b/>
          <w:bCs/>
          <w:kern w:val="2"/>
          <w:sz w:val="30"/>
          <w:szCs w:val="30"/>
          <w:lang w:val="en-US" w:eastAsia="zh-CN" w:bidi="ar-SA"/>
        </w:rPr>
        <w:t>二、操作要求</w:t>
      </w:r>
    </w:p>
    <w:p>
      <w:pPr>
        <w:keepNext w:val="0"/>
        <w:keepLines w:val="0"/>
        <w:pageBreakBefore w:val="0"/>
        <w:widowControl w:val="0"/>
        <w:kinsoku/>
        <w:wordWrap/>
        <w:overflowPunct/>
        <w:topLinePunct w:val="0"/>
        <w:autoSpaceDE w:val="0"/>
        <w:autoSpaceDN w:val="0"/>
        <w:bidi w:val="0"/>
        <w:adjustRightInd/>
        <w:snapToGrid/>
        <w:spacing w:line="520" w:lineRule="exact"/>
        <w:ind w:left="524"/>
        <w:textAlignment w:val="auto"/>
        <w:rPr>
          <w:rFonts w:hint="eastAsia" w:ascii="仿宋_GB2312" w:hAnsi="仿宋" w:eastAsia="仿宋_GB2312" w:cs="仿宋"/>
          <w:b w:val="0"/>
          <w:bCs w:val="0"/>
          <w:kern w:val="2"/>
          <w:sz w:val="28"/>
          <w:szCs w:val="28"/>
          <w:lang w:val="en-US" w:eastAsia="zh-CN" w:bidi="ar-SA"/>
        </w:rPr>
      </w:pPr>
      <w:r>
        <w:rPr>
          <w:rFonts w:hint="eastAsia" w:ascii="仿宋_GB2312" w:hAnsi="仿宋" w:eastAsia="仿宋_GB2312" w:cs="仿宋"/>
          <w:b w:val="0"/>
          <w:bCs w:val="0"/>
          <w:kern w:val="2"/>
          <w:sz w:val="28"/>
          <w:szCs w:val="28"/>
          <w:lang w:val="en-US" w:eastAsia="zh-CN" w:bidi="ar-SA"/>
        </w:rPr>
        <w:t>1.观察现象时，只能接通控制电路的电源，不能接通主回路电源；</w:t>
      </w:r>
    </w:p>
    <w:p>
      <w:pPr>
        <w:keepNext w:val="0"/>
        <w:keepLines w:val="0"/>
        <w:pageBreakBefore w:val="0"/>
        <w:widowControl w:val="0"/>
        <w:kinsoku/>
        <w:wordWrap/>
        <w:overflowPunct/>
        <w:topLinePunct w:val="0"/>
        <w:autoSpaceDE w:val="0"/>
        <w:autoSpaceDN w:val="0"/>
        <w:bidi w:val="0"/>
        <w:adjustRightInd/>
        <w:snapToGrid/>
        <w:spacing w:line="520" w:lineRule="exact"/>
        <w:ind w:firstLine="560" w:firstLineChars="200"/>
        <w:textAlignment w:val="auto"/>
        <w:rPr>
          <w:rFonts w:hint="eastAsia" w:ascii="仿宋_GB2312" w:hAnsi="仿宋" w:eastAsia="仿宋_GB2312" w:cs="仿宋"/>
          <w:b w:val="0"/>
          <w:bCs w:val="0"/>
          <w:kern w:val="2"/>
          <w:sz w:val="28"/>
          <w:szCs w:val="28"/>
          <w:lang w:val="en-US" w:eastAsia="zh-CN" w:bidi="ar-SA"/>
        </w:rPr>
      </w:pPr>
      <w:r>
        <w:rPr>
          <w:rFonts w:hint="eastAsia" w:ascii="仿宋_GB2312" w:hAnsi="仿宋" w:eastAsia="仿宋_GB2312" w:cs="仿宋"/>
          <w:b w:val="0"/>
          <w:bCs w:val="0"/>
          <w:kern w:val="2"/>
          <w:sz w:val="28"/>
          <w:szCs w:val="28"/>
          <w:lang w:val="en-US" w:eastAsia="zh-CN" w:bidi="ar-SA"/>
        </w:rPr>
        <w:t>2.故障检测时，必须在断电情况下测量，不能打开行线槽盖板、不能松卸端子；</w:t>
      </w:r>
    </w:p>
    <w:p>
      <w:pPr>
        <w:keepNext w:val="0"/>
        <w:keepLines w:val="0"/>
        <w:pageBreakBefore w:val="0"/>
        <w:widowControl w:val="0"/>
        <w:kinsoku/>
        <w:wordWrap/>
        <w:overflowPunct/>
        <w:topLinePunct w:val="0"/>
        <w:autoSpaceDE w:val="0"/>
        <w:autoSpaceDN w:val="0"/>
        <w:bidi w:val="0"/>
        <w:adjustRightInd/>
        <w:snapToGrid/>
        <w:spacing w:line="520" w:lineRule="exact"/>
        <w:ind w:left="554"/>
        <w:textAlignment w:val="auto"/>
        <w:rPr>
          <w:rFonts w:hint="eastAsia" w:ascii="仿宋_GB2312" w:hAnsi="仿宋" w:eastAsia="仿宋_GB2312" w:cs="仿宋"/>
          <w:b w:val="0"/>
          <w:bCs w:val="0"/>
          <w:kern w:val="2"/>
          <w:sz w:val="28"/>
          <w:szCs w:val="28"/>
          <w:lang w:val="en-US" w:eastAsia="zh-CN" w:bidi="ar-SA"/>
        </w:rPr>
      </w:pPr>
      <w:r>
        <w:rPr>
          <w:rFonts w:hint="eastAsia" w:ascii="仿宋_GB2312" w:hAnsi="仿宋" w:eastAsia="仿宋_GB2312" w:cs="仿宋"/>
          <w:b w:val="0"/>
          <w:bCs w:val="0"/>
          <w:kern w:val="2"/>
          <w:sz w:val="28"/>
          <w:szCs w:val="28"/>
          <w:lang w:val="en-US" w:eastAsia="zh-CN" w:bidi="ar-SA"/>
        </w:rPr>
        <w:t>3.必要时，可以打开开关面板和按钮盒进行检测；</w:t>
      </w:r>
    </w:p>
    <w:p>
      <w:pPr>
        <w:keepNext w:val="0"/>
        <w:keepLines w:val="0"/>
        <w:pageBreakBefore w:val="0"/>
        <w:widowControl w:val="0"/>
        <w:kinsoku/>
        <w:wordWrap/>
        <w:overflowPunct/>
        <w:topLinePunct w:val="0"/>
        <w:autoSpaceDE w:val="0"/>
        <w:autoSpaceDN w:val="0"/>
        <w:bidi w:val="0"/>
        <w:adjustRightInd/>
        <w:snapToGrid/>
        <w:spacing w:line="520" w:lineRule="exact"/>
        <w:ind w:firstLine="560" w:firstLineChars="200"/>
        <w:textAlignment w:val="auto"/>
        <w:rPr>
          <w:rFonts w:hint="eastAsia" w:ascii="仿宋_GB2312" w:hAnsi="仿宋" w:eastAsia="仿宋_GB2312" w:cs="仿宋"/>
          <w:b w:val="0"/>
          <w:bCs w:val="0"/>
          <w:kern w:val="2"/>
          <w:sz w:val="28"/>
          <w:szCs w:val="28"/>
          <w:lang w:val="en-US" w:eastAsia="zh-CN" w:bidi="ar-SA"/>
        </w:rPr>
      </w:pPr>
      <w:r>
        <w:rPr>
          <w:rFonts w:hint="eastAsia" w:ascii="仿宋_GB2312" w:hAnsi="仿宋" w:eastAsia="仿宋_GB2312" w:cs="仿宋"/>
          <w:b w:val="0"/>
          <w:bCs w:val="0"/>
          <w:kern w:val="2"/>
          <w:sz w:val="28"/>
          <w:szCs w:val="28"/>
          <w:lang w:val="en-US" w:eastAsia="zh-CN" w:bidi="ar-SA"/>
        </w:rPr>
        <w:t>4.请使用万用表、绝缘电阻测试仪、接地电阻测试仪等仪表进行故障检测；</w:t>
      </w:r>
    </w:p>
    <w:p>
      <w:pPr>
        <w:keepNext w:val="0"/>
        <w:keepLines w:val="0"/>
        <w:pageBreakBefore w:val="0"/>
        <w:widowControl w:val="0"/>
        <w:kinsoku/>
        <w:wordWrap/>
        <w:overflowPunct/>
        <w:topLinePunct w:val="0"/>
        <w:autoSpaceDE w:val="0"/>
        <w:autoSpaceDN w:val="0"/>
        <w:bidi w:val="0"/>
        <w:adjustRightInd/>
        <w:snapToGrid/>
        <w:spacing w:line="520" w:lineRule="exact"/>
        <w:ind w:left="554"/>
        <w:textAlignment w:val="auto"/>
        <w:rPr>
          <w:rFonts w:hint="eastAsia" w:ascii="仿宋_GB2312" w:hAnsi="仿宋" w:eastAsia="仿宋_GB2312" w:cs="仿宋"/>
          <w:b w:val="0"/>
          <w:bCs w:val="0"/>
          <w:kern w:val="2"/>
          <w:sz w:val="28"/>
          <w:szCs w:val="28"/>
          <w:lang w:val="en-US" w:eastAsia="zh-CN" w:bidi="ar-SA"/>
        </w:rPr>
      </w:pPr>
      <w:r>
        <w:rPr>
          <w:rFonts w:hint="eastAsia" w:ascii="仿宋_GB2312" w:hAnsi="仿宋" w:eastAsia="仿宋_GB2312" w:cs="仿宋"/>
          <w:b w:val="0"/>
          <w:bCs w:val="0"/>
          <w:kern w:val="2"/>
          <w:sz w:val="28"/>
          <w:szCs w:val="28"/>
          <w:lang w:val="en-US" w:eastAsia="zh-CN" w:bidi="ar-SA"/>
        </w:rPr>
        <w:t>5.故障点只需在图纸上标注符号，无需修复。</w:t>
      </w:r>
    </w:p>
    <w:p>
      <w:pPr>
        <w:keepNext w:val="0"/>
        <w:keepLines w:val="0"/>
        <w:pageBreakBefore w:val="0"/>
        <w:widowControl w:val="0"/>
        <w:kinsoku/>
        <w:wordWrap/>
        <w:overflowPunct/>
        <w:topLinePunct w:val="0"/>
        <w:bidi w:val="0"/>
        <w:adjustRightInd/>
        <w:snapToGrid/>
        <w:spacing w:line="520" w:lineRule="exact"/>
        <w:ind w:firstLine="602" w:firstLineChars="200"/>
        <w:textAlignment w:val="auto"/>
        <w:rPr>
          <w:rFonts w:hint="eastAsia" w:ascii="仿宋_GB2312" w:hAnsi="仿宋" w:eastAsia="仿宋_GB2312" w:cs="仿宋"/>
          <w:b/>
          <w:bCs/>
          <w:kern w:val="2"/>
          <w:sz w:val="30"/>
          <w:szCs w:val="30"/>
          <w:lang w:val="en-US" w:eastAsia="zh-CN" w:bidi="ar-SA"/>
        </w:rPr>
      </w:pPr>
      <w:r>
        <w:rPr>
          <w:rFonts w:hint="eastAsia" w:ascii="仿宋_GB2312" w:hAnsi="仿宋" w:eastAsia="仿宋_GB2312" w:cs="仿宋"/>
          <w:b/>
          <w:bCs/>
          <w:kern w:val="2"/>
          <w:sz w:val="30"/>
          <w:szCs w:val="30"/>
          <w:lang w:val="en-US" w:eastAsia="zh-CN" w:bidi="ar-SA"/>
        </w:rPr>
        <w:t>三、模块分值</w:t>
      </w:r>
    </w:p>
    <w:p>
      <w:pPr>
        <w:keepNext w:val="0"/>
        <w:keepLines w:val="0"/>
        <w:pageBreakBefore w:val="0"/>
        <w:widowControl w:val="0"/>
        <w:kinsoku/>
        <w:wordWrap/>
        <w:overflowPunct/>
        <w:topLinePunct w:val="0"/>
        <w:autoSpaceDE w:val="0"/>
        <w:autoSpaceDN w:val="0"/>
        <w:bidi w:val="0"/>
        <w:adjustRightInd/>
        <w:snapToGrid/>
        <w:spacing w:line="520" w:lineRule="exact"/>
        <w:ind w:firstLine="560" w:firstLineChars="200"/>
        <w:textAlignment w:val="auto"/>
        <w:rPr>
          <w:rFonts w:hint="eastAsia" w:ascii="仿宋_GB2312" w:hAnsi="仿宋" w:eastAsia="仿宋_GB2312" w:cs="仿宋"/>
          <w:b w:val="0"/>
          <w:bCs w:val="0"/>
          <w:kern w:val="2"/>
          <w:sz w:val="28"/>
          <w:szCs w:val="28"/>
          <w:lang w:val="en-US" w:eastAsia="zh-CN" w:bidi="ar-SA"/>
        </w:rPr>
      </w:pPr>
      <w:r>
        <w:rPr>
          <w:rFonts w:hint="eastAsia" w:ascii="仿宋_GB2312" w:hAnsi="仿宋" w:eastAsia="仿宋_GB2312" w:cs="仿宋"/>
          <w:b w:val="0"/>
          <w:bCs w:val="0"/>
          <w:kern w:val="2"/>
          <w:sz w:val="28"/>
          <w:szCs w:val="28"/>
          <w:lang w:val="en-US" w:eastAsia="zh-CN" w:bidi="ar-SA"/>
        </w:rPr>
        <w:t>本模块分值为10分，每正确找到一个故障点且标注正确得1.0分。</w:t>
      </w:r>
    </w:p>
    <w:p>
      <w:pPr>
        <w:keepNext w:val="0"/>
        <w:keepLines w:val="0"/>
        <w:pageBreakBefore w:val="0"/>
        <w:widowControl w:val="0"/>
        <w:kinsoku/>
        <w:wordWrap/>
        <w:overflowPunct/>
        <w:topLinePunct w:val="0"/>
        <w:autoSpaceDE w:val="0"/>
        <w:autoSpaceDN w:val="0"/>
        <w:bidi w:val="0"/>
        <w:adjustRightInd/>
        <w:snapToGrid/>
        <w:spacing w:line="520" w:lineRule="exact"/>
        <w:ind w:firstLine="602" w:firstLineChars="200"/>
        <w:textAlignment w:val="auto"/>
        <w:rPr>
          <w:rFonts w:hint="eastAsia" w:ascii="仿宋_GB2312" w:hAnsi="仿宋" w:eastAsia="仿宋_GB2312" w:cs="仿宋"/>
          <w:b w:val="0"/>
          <w:bCs w:val="0"/>
          <w:kern w:val="2"/>
          <w:sz w:val="28"/>
          <w:szCs w:val="28"/>
          <w:lang w:val="en-US" w:eastAsia="zh-CN" w:bidi="ar-SA"/>
        </w:rPr>
      </w:pPr>
      <w:r>
        <w:rPr>
          <w:rFonts w:hint="eastAsia" w:ascii="仿宋_GB2312" w:hAnsi="仿宋" w:eastAsia="仿宋_GB2312" w:cs="仿宋"/>
          <w:b/>
          <w:bCs/>
          <w:kern w:val="2"/>
          <w:sz w:val="30"/>
          <w:szCs w:val="30"/>
          <w:lang w:val="en-US" w:eastAsia="zh-CN" w:bidi="ar-SA"/>
        </w:rPr>
        <w:drawing>
          <wp:anchor distT="0" distB="0" distL="114300" distR="114300" simplePos="0" relativeHeight="251666432" behindDoc="0" locked="0" layoutInCell="1" allowOverlap="1">
            <wp:simplePos x="0" y="0"/>
            <wp:positionH relativeFrom="column">
              <wp:posOffset>456565</wp:posOffset>
            </wp:positionH>
            <wp:positionV relativeFrom="paragraph">
              <wp:posOffset>429260</wp:posOffset>
            </wp:positionV>
            <wp:extent cx="5002530" cy="1224915"/>
            <wp:effectExtent l="0" t="0" r="7620" b="13335"/>
            <wp:wrapTopAndBottom/>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002530" cy="1224915"/>
                    </a:xfrm>
                    <a:prstGeom prst="rect">
                      <a:avLst/>
                    </a:prstGeom>
                    <a:noFill/>
                    <a:ln>
                      <a:noFill/>
                    </a:ln>
                    <a:effectLst/>
                  </pic:spPr>
                </pic:pic>
              </a:graphicData>
            </a:graphic>
          </wp:anchor>
        </w:drawing>
      </w:r>
      <w:r>
        <w:rPr>
          <w:rFonts w:hint="eastAsia" w:ascii="仿宋_GB2312" w:hAnsi="仿宋" w:eastAsia="仿宋_GB2312" w:cs="仿宋"/>
          <w:b w:val="0"/>
          <w:bCs w:val="0"/>
          <w:kern w:val="2"/>
          <w:sz w:val="28"/>
          <w:szCs w:val="28"/>
          <w:lang w:val="en-US" w:eastAsia="zh-CN" w:bidi="ar-SA"/>
        </w:rPr>
        <w:t>标注方法如下：</w:t>
      </w:r>
    </w:p>
    <w:p>
      <w:pPr>
        <w:pStyle w:val="3"/>
        <w:keepNext/>
        <w:keepLines/>
        <w:pageBreakBefore w:val="0"/>
        <w:widowControl/>
        <w:kinsoku/>
        <w:wordWrap/>
        <w:overflowPunct/>
        <w:topLinePunct w:val="0"/>
        <w:autoSpaceDE/>
        <w:autoSpaceDN/>
        <w:bidi w:val="0"/>
        <w:adjustRightInd/>
        <w:snapToGrid/>
        <w:spacing w:before="0" w:after="0" w:line="560" w:lineRule="exact"/>
        <w:ind w:firstLine="602" w:firstLineChars="200"/>
        <w:textAlignment w:val="auto"/>
        <w:rPr>
          <w:rFonts w:ascii="仿宋" w:hAnsi="仿宋" w:eastAsia="仿宋" w:cs="仿宋"/>
        </w:rPr>
      </w:pPr>
      <w:r>
        <w:rPr>
          <w:rFonts w:hint="eastAsia" w:ascii="仿宋_GB2312" w:hAnsi="仿宋" w:eastAsia="仿宋_GB2312" w:cs="仿宋"/>
          <w:b/>
          <w:bCs/>
          <w:kern w:val="2"/>
          <w:sz w:val="30"/>
          <w:szCs w:val="30"/>
          <w:lang w:val="en-US" w:eastAsia="zh-CN" w:bidi="ar-SA"/>
        </w:rPr>
        <w:t>四、注意事项</w:t>
      </w:r>
    </w:p>
    <w:p>
      <w:pPr>
        <w:tabs>
          <w:tab w:val="left" w:pos="1080"/>
        </w:tabs>
        <w:spacing w:line="560" w:lineRule="exact"/>
        <w:ind w:firstLine="560" w:firstLineChars="200"/>
        <w:rPr>
          <w:rFonts w:ascii="仿宋_GB2312" w:hAnsi="仿宋" w:eastAsia="仿宋_GB2312"/>
          <w:sz w:val="28"/>
          <w:szCs w:val="28"/>
        </w:rPr>
      </w:pPr>
      <w:r>
        <w:rPr>
          <w:rFonts w:hint="eastAsia" w:ascii="仿宋" w:hAnsi="仿宋" w:eastAsia="仿宋" w:cs="仿宋"/>
          <w:kern w:val="0"/>
          <w:sz w:val="28"/>
          <w:szCs w:val="28"/>
          <w:lang w:bidi="ar"/>
        </w:rPr>
        <w:t>在完成工作任务的全过程中，严格遵守电气安装安全操作规程</w:t>
      </w:r>
      <w:r>
        <w:rPr>
          <w:rFonts w:hint="eastAsia" w:ascii="仿宋_GB2312" w:hAnsi="仿宋" w:eastAsia="仿宋_GB2312"/>
          <w:sz w:val="28"/>
          <w:szCs w:val="28"/>
        </w:rPr>
        <w:t>。</w:t>
      </w:r>
    </w:p>
    <w:p>
      <w:pPr>
        <w:widowControl/>
        <w:jc w:val="center"/>
        <w:rPr>
          <w:rFonts w:ascii="仿宋_GB2312" w:hAnsi="仿宋" w:eastAsia="仿宋_GB2312"/>
          <w:b/>
          <w:bCs/>
          <w:sz w:val="32"/>
          <w:szCs w:val="32"/>
        </w:rPr>
      </w:pPr>
      <w:r>
        <w:rPr>
          <w:b/>
          <w:sz w:val="44"/>
          <w:szCs w:val="44"/>
        </w:rPr>
        <w:br w:type="page"/>
      </w:r>
      <w:r>
        <w:rPr>
          <w:rFonts w:hint="eastAsia" w:ascii="仿宋_GB2312" w:hAnsi="仿宋" w:eastAsia="仿宋_GB2312"/>
          <w:b/>
          <w:bCs/>
          <w:sz w:val="32"/>
          <w:szCs w:val="32"/>
        </w:rPr>
        <w:t>数字化工业场景搭建</w:t>
      </w:r>
    </w:p>
    <w:p>
      <w:pPr>
        <w:tabs>
          <w:tab w:val="left" w:pos="1080"/>
        </w:tabs>
        <w:spacing w:line="560" w:lineRule="exact"/>
        <w:ind w:firstLine="602" w:firstLineChars="200"/>
        <w:rPr>
          <w:rFonts w:ascii="仿宋_GB2312" w:hAnsi="仿宋" w:eastAsia="仿宋_GB2312"/>
          <w:b/>
          <w:bCs/>
          <w:sz w:val="30"/>
          <w:szCs w:val="30"/>
        </w:rPr>
      </w:pPr>
      <w:r>
        <w:rPr>
          <w:rFonts w:hint="eastAsia" w:ascii="仿宋_GB2312" w:hAnsi="仿宋" w:eastAsia="仿宋_GB2312"/>
          <w:b/>
          <w:bCs/>
          <w:sz w:val="30"/>
          <w:szCs w:val="30"/>
        </w:rPr>
        <w:t>一.工作任务</w:t>
      </w:r>
    </w:p>
    <w:p>
      <w:pPr>
        <w:tabs>
          <w:tab w:val="left" w:pos="1080"/>
        </w:tabs>
        <w:spacing w:line="560" w:lineRule="exact"/>
        <w:ind w:firstLine="560" w:firstLineChars="200"/>
        <w:rPr>
          <w:rFonts w:ascii="仿宋_GB2312" w:hAnsi="仿宋" w:eastAsia="仿宋_GB2312"/>
          <w:sz w:val="28"/>
          <w:szCs w:val="28"/>
        </w:rPr>
      </w:pPr>
      <w:r>
        <w:rPr>
          <w:rFonts w:hint="eastAsia" w:ascii="仿宋_GB2312" w:hAnsi="仿宋" w:eastAsia="仿宋_GB2312"/>
          <w:sz w:val="28"/>
          <w:szCs w:val="28"/>
        </w:rPr>
        <w:t>请选手根据任务书 “自动打孔攻丝系统”的场景平面参考图进行工业场景搭建。</w:t>
      </w:r>
    </w:p>
    <w:p>
      <w:pPr>
        <w:widowControl/>
        <w:spacing w:line="360" w:lineRule="auto"/>
        <w:jc w:val="center"/>
        <w:rPr>
          <w:rFonts w:ascii="宋体" w:hAnsi="宋体" w:cs="宋体"/>
          <w:kern w:val="0"/>
          <w:sz w:val="24"/>
        </w:rPr>
      </w:pPr>
      <w:r>
        <w:drawing>
          <wp:inline distT="0" distB="0" distL="0" distR="0">
            <wp:extent cx="5319395" cy="3652520"/>
            <wp:effectExtent l="0" t="0" r="14605" b="508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1"/>
                    <a:stretch>
                      <a:fillRect/>
                    </a:stretch>
                  </pic:blipFill>
                  <pic:spPr>
                    <a:xfrm>
                      <a:off x="0" y="0"/>
                      <a:ext cx="5323513" cy="3654966"/>
                    </a:xfrm>
                    <a:prstGeom prst="rect">
                      <a:avLst/>
                    </a:prstGeom>
                  </pic:spPr>
                </pic:pic>
              </a:graphicData>
            </a:graphic>
          </wp:inline>
        </w:drawing>
      </w:r>
    </w:p>
    <w:p>
      <w:pPr>
        <w:widowControl/>
        <w:jc w:val="center"/>
        <w:rPr>
          <w:rFonts w:ascii="宋体" w:hAnsi="宋体" w:cs="宋体"/>
          <w:kern w:val="0"/>
          <w:sz w:val="24"/>
        </w:rPr>
      </w:pPr>
      <w:r>
        <w:rPr>
          <w:rFonts w:hint="eastAsia" w:ascii="仿宋_GB2312" w:hAnsi="仿宋" w:eastAsia="仿宋_GB2312"/>
          <w:sz w:val="24"/>
        </w:rPr>
        <w:t>场景平面参考图（5个区域）</w:t>
      </w:r>
    </w:p>
    <w:p>
      <w:pPr>
        <w:tabs>
          <w:tab w:val="left" w:pos="1080"/>
        </w:tabs>
        <w:spacing w:line="560" w:lineRule="exact"/>
        <w:ind w:firstLine="602" w:firstLineChars="200"/>
        <w:rPr>
          <w:rFonts w:ascii="仿宋_GB2312" w:hAnsi="仿宋" w:eastAsia="仿宋_GB2312"/>
          <w:b/>
          <w:bCs/>
          <w:sz w:val="30"/>
          <w:szCs w:val="30"/>
        </w:rPr>
      </w:pPr>
      <w:r>
        <w:rPr>
          <w:rFonts w:hint="eastAsia" w:ascii="仿宋_GB2312" w:hAnsi="仿宋" w:eastAsia="仿宋_GB2312"/>
          <w:b/>
          <w:bCs/>
          <w:sz w:val="30"/>
          <w:szCs w:val="30"/>
        </w:rPr>
        <w:t>二．操作要求</w:t>
      </w:r>
    </w:p>
    <w:p>
      <w:pPr>
        <w:tabs>
          <w:tab w:val="left" w:pos="1080"/>
        </w:tabs>
        <w:spacing w:line="560" w:lineRule="exact"/>
        <w:ind w:firstLine="560" w:firstLineChars="200"/>
        <w:rPr>
          <w:rFonts w:ascii="仿宋_GB2312" w:hAnsi="仿宋" w:eastAsia="仿宋_GB2312"/>
          <w:sz w:val="28"/>
          <w:szCs w:val="28"/>
        </w:rPr>
      </w:pPr>
      <w:r>
        <w:rPr>
          <w:rFonts w:hint="eastAsia" w:ascii="仿宋_GB2312" w:hAnsi="仿宋" w:eastAsia="仿宋_GB2312"/>
          <w:sz w:val="28"/>
          <w:szCs w:val="28"/>
        </w:rPr>
        <w:t>1.在电脑上使用XX软件进行操作，搭建三维场景图；</w:t>
      </w:r>
    </w:p>
    <w:p>
      <w:pPr>
        <w:tabs>
          <w:tab w:val="left" w:pos="1080"/>
        </w:tabs>
        <w:spacing w:line="560" w:lineRule="exact"/>
        <w:ind w:firstLine="560" w:firstLineChars="200"/>
        <w:rPr>
          <w:rFonts w:ascii="仿宋_GB2312" w:hAnsi="仿宋" w:eastAsia="仿宋_GB2312"/>
          <w:sz w:val="28"/>
          <w:szCs w:val="28"/>
        </w:rPr>
      </w:pPr>
      <w:r>
        <w:rPr>
          <w:rFonts w:hint="eastAsia" w:ascii="仿宋_GB2312" w:hAnsi="仿宋" w:eastAsia="仿宋_GB2312"/>
          <w:sz w:val="28"/>
          <w:szCs w:val="28"/>
        </w:rPr>
        <w:t>2.搭建所需的部件可在模型库中选择；</w:t>
      </w:r>
    </w:p>
    <w:p>
      <w:pPr>
        <w:tabs>
          <w:tab w:val="left" w:pos="1080"/>
        </w:tabs>
        <w:spacing w:line="560" w:lineRule="exact"/>
        <w:ind w:firstLine="560" w:firstLineChars="200"/>
        <w:rPr>
          <w:rFonts w:ascii="新宋体" w:hAnsi="新宋体" w:eastAsia="新宋体"/>
          <w:bCs/>
          <w:color w:val="000000"/>
          <w:sz w:val="24"/>
        </w:rPr>
      </w:pPr>
      <w:r>
        <w:rPr>
          <w:rFonts w:hint="eastAsia" w:ascii="仿宋_GB2312" w:hAnsi="仿宋" w:eastAsia="仿宋_GB2312"/>
          <w:sz w:val="28"/>
          <w:szCs w:val="28"/>
        </w:rPr>
        <w:t>3.搭建的三维场景必须与场景平面参考图展现的场景一致</w:t>
      </w:r>
      <w:r>
        <w:rPr>
          <w:rFonts w:hint="eastAsia" w:ascii="新宋体" w:hAnsi="新宋体" w:eastAsia="新宋体"/>
          <w:bCs/>
          <w:color w:val="000000"/>
          <w:sz w:val="24"/>
        </w:rPr>
        <w:t>。</w:t>
      </w:r>
    </w:p>
    <w:p>
      <w:pPr>
        <w:tabs>
          <w:tab w:val="left" w:pos="1080"/>
        </w:tabs>
        <w:spacing w:line="560" w:lineRule="exact"/>
        <w:ind w:firstLine="602" w:firstLineChars="200"/>
        <w:rPr>
          <w:rFonts w:ascii="仿宋_GB2312" w:hAnsi="仿宋" w:eastAsia="仿宋_GB2312"/>
          <w:b/>
          <w:bCs/>
          <w:sz w:val="30"/>
          <w:szCs w:val="30"/>
        </w:rPr>
      </w:pPr>
      <w:r>
        <w:rPr>
          <w:rFonts w:hint="eastAsia" w:ascii="仿宋_GB2312" w:hAnsi="仿宋" w:eastAsia="仿宋_GB2312"/>
          <w:b/>
          <w:bCs/>
          <w:sz w:val="30"/>
          <w:szCs w:val="30"/>
        </w:rPr>
        <w:t>三.模块分值</w:t>
      </w:r>
    </w:p>
    <w:p>
      <w:pPr>
        <w:tabs>
          <w:tab w:val="left" w:pos="1080"/>
        </w:tabs>
        <w:spacing w:line="560" w:lineRule="exact"/>
        <w:ind w:firstLine="560" w:firstLineChars="200"/>
        <w:rPr>
          <w:rFonts w:ascii="仿宋_GB2312" w:hAnsi="仿宋" w:eastAsia="仿宋_GB2312"/>
          <w:sz w:val="28"/>
          <w:szCs w:val="28"/>
        </w:rPr>
      </w:pPr>
      <w:r>
        <w:rPr>
          <w:rFonts w:hint="eastAsia" w:ascii="仿宋_GB2312" w:hAnsi="仿宋" w:eastAsia="仿宋_GB2312"/>
          <w:sz w:val="28"/>
          <w:szCs w:val="28"/>
        </w:rPr>
        <w:t>本模块分值为5分，每正确搭建一个区域得1分，区域搭建错误或不完整该区域不得分。</w:t>
      </w:r>
    </w:p>
    <w:p>
      <w:pPr>
        <w:tabs>
          <w:tab w:val="left" w:pos="1080"/>
        </w:tabs>
        <w:spacing w:line="560" w:lineRule="exact"/>
        <w:ind w:firstLine="602" w:firstLineChars="200"/>
        <w:rPr>
          <w:rFonts w:ascii="仿宋_GB2312" w:hAnsi="仿宋" w:eastAsia="仿宋_GB2312"/>
          <w:b/>
          <w:bCs/>
          <w:sz w:val="30"/>
          <w:szCs w:val="30"/>
        </w:rPr>
      </w:pPr>
      <w:r>
        <w:rPr>
          <w:rFonts w:hint="eastAsia" w:ascii="仿宋_GB2312" w:hAnsi="仿宋" w:eastAsia="仿宋_GB2312"/>
          <w:b/>
          <w:bCs/>
          <w:sz w:val="30"/>
          <w:szCs w:val="30"/>
        </w:rPr>
        <w:t>四.注意事项</w:t>
      </w:r>
    </w:p>
    <w:p>
      <w:pPr>
        <w:tabs>
          <w:tab w:val="left" w:pos="1080"/>
        </w:tabs>
        <w:spacing w:line="560" w:lineRule="exact"/>
        <w:ind w:firstLine="560" w:firstLineChars="200"/>
        <w:rPr>
          <w:rFonts w:ascii="仿宋_GB2312" w:hAnsi="仿宋" w:eastAsia="仿宋_GB2312"/>
          <w:sz w:val="28"/>
          <w:szCs w:val="28"/>
        </w:rPr>
      </w:pPr>
      <w:r>
        <w:rPr>
          <w:rFonts w:hint="eastAsia" w:ascii="仿宋_GB2312" w:hAnsi="仿宋" w:eastAsia="仿宋_GB2312"/>
          <w:sz w:val="28"/>
          <w:szCs w:val="28"/>
        </w:rPr>
        <w:t>在完成工作任务的全过程中，严格遵守赛场纪律。</w:t>
      </w:r>
    </w:p>
    <w:p>
      <w:pPr>
        <w:widowControl/>
        <w:jc w:val="center"/>
        <w:rPr>
          <w:rFonts w:ascii="仿宋_GB2312" w:hAnsi="仿宋" w:eastAsia="仿宋_GB2312"/>
          <w:b/>
          <w:bCs/>
          <w:sz w:val="32"/>
          <w:szCs w:val="32"/>
        </w:rPr>
      </w:pPr>
      <w:r>
        <w:rPr>
          <w:rFonts w:hint="eastAsia" w:ascii="仿宋_GB2312" w:hAnsi="仿宋" w:eastAsia="仿宋_GB2312"/>
          <w:b/>
          <w:bCs/>
          <w:sz w:val="32"/>
          <w:szCs w:val="32"/>
        </w:rPr>
        <w:t>应用办公软件制作汇报PPT</w:t>
      </w:r>
    </w:p>
    <w:p>
      <w:pPr>
        <w:widowControl/>
        <w:ind w:firstLine="602" w:firstLineChars="200"/>
        <w:rPr>
          <w:rFonts w:ascii="黑体" w:eastAsia="黑体"/>
          <w:b/>
          <w:color w:val="000000"/>
          <w:sz w:val="28"/>
          <w:szCs w:val="28"/>
        </w:rPr>
      </w:pPr>
      <w:r>
        <w:rPr>
          <w:rFonts w:hint="eastAsia" w:ascii="仿宋_GB2312" w:hAnsi="仿宋" w:eastAsia="仿宋_GB2312"/>
          <w:b/>
          <w:bCs/>
          <w:sz w:val="30"/>
          <w:szCs w:val="30"/>
        </w:rPr>
        <w:t>一.工作任务</w:t>
      </w:r>
    </w:p>
    <w:p>
      <w:pPr>
        <w:tabs>
          <w:tab w:val="left" w:pos="1080"/>
        </w:tabs>
        <w:spacing w:line="560" w:lineRule="exact"/>
        <w:ind w:firstLine="560" w:firstLineChars="200"/>
        <w:rPr>
          <w:rFonts w:ascii="仿宋_GB2312" w:hAnsi="仿宋" w:eastAsia="仿宋_GB2312"/>
          <w:sz w:val="28"/>
          <w:szCs w:val="28"/>
        </w:rPr>
      </w:pPr>
      <w:r>
        <w:rPr>
          <w:rFonts w:hint="eastAsia" w:ascii="仿宋_GB2312" w:hAnsi="仿宋" w:eastAsia="仿宋_GB2312"/>
          <w:sz w:val="28"/>
          <w:szCs w:val="28"/>
        </w:rPr>
        <w:t>请选手根据任务书 “自动打孔攻丝系统”的控制要求制作PPT。</w:t>
      </w:r>
    </w:p>
    <w:p>
      <w:pPr>
        <w:tabs>
          <w:tab w:val="left" w:pos="1080"/>
        </w:tabs>
        <w:spacing w:line="560" w:lineRule="exact"/>
        <w:ind w:firstLine="602" w:firstLineChars="200"/>
        <w:rPr>
          <w:rFonts w:ascii="仿宋_GB2312" w:hAnsi="仿宋" w:eastAsia="仿宋_GB2312"/>
          <w:b/>
          <w:bCs/>
          <w:sz w:val="30"/>
          <w:szCs w:val="30"/>
        </w:rPr>
      </w:pPr>
      <w:r>
        <w:rPr>
          <w:rFonts w:hint="eastAsia" w:ascii="仿宋_GB2312" w:hAnsi="仿宋" w:eastAsia="仿宋_GB2312"/>
          <w:b/>
          <w:bCs/>
          <w:sz w:val="30"/>
          <w:szCs w:val="30"/>
        </w:rPr>
        <w:t>二．操作要求</w:t>
      </w:r>
    </w:p>
    <w:p>
      <w:pPr>
        <w:tabs>
          <w:tab w:val="left" w:pos="1080"/>
        </w:tabs>
        <w:spacing w:line="560" w:lineRule="exact"/>
        <w:ind w:firstLine="560" w:firstLineChars="200"/>
        <w:rPr>
          <w:rFonts w:ascii="仿宋_GB2312" w:hAnsi="仿宋" w:eastAsia="仿宋_GB2312"/>
          <w:sz w:val="28"/>
          <w:szCs w:val="28"/>
        </w:rPr>
      </w:pPr>
      <w:r>
        <w:rPr>
          <w:rFonts w:hint="eastAsia" w:ascii="仿宋_GB2312" w:hAnsi="仿宋" w:eastAsia="仿宋_GB2312"/>
          <w:sz w:val="28"/>
          <w:szCs w:val="28"/>
        </w:rPr>
        <w:t>1.在电脑上使用WPS软件进行操作；</w:t>
      </w:r>
    </w:p>
    <w:p>
      <w:pPr>
        <w:tabs>
          <w:tab w:val="left" w:pos="1080"/>
        </w:tabs>
        <w:spacing w:line="560" w:lineRule="exact"/>
        <w:ind w:firstLine="560" w:firstLineChars="200"/>
        <w:rPr>
          <w:rFonts w:ascii="仿宋_GB2312" w:hAnsi="仿宋" w:eastAsia="仿宋_GB2312"/>
          <w:sz w:val="28"/>
          <w:szCs w:val="28"/>
        </w:rPr>
      </w:pPr>
      <w:r>
        <w:rPr>
          <w:rFonts w:hint="eastAsia" w:ascii="仿宋_GB2312" w:hAnsi="仿宋" w:eastAsia="仿宋_GB2312"/>
          <w:sz w:val="28"/>
          <w:szCs w:val="28"/>
        </w:rPr>
        <w:t>2.内容包含设计思路，调试流程。</w:t>
      </w:r>
    </w:p>
    <w:p>
      <w:pPr>
        <w:tabs>
          <w:tab w:val="left" w:pos="1080"/>
        </w:tabs>
        <w:spacing w:line="560" w:lineRule="exact"/>
        <w:ind w:firstLine="602" w:firstLineChars="200"/>
        <w:rPr>
          <w:rFonts w:ascii="仿宋_GB2312" w:hAnsi="仿宋" w:eastAsia="仿宋_GB2312"/>
          <w:b/>
          <w:bCs/>
          <w:sz w:val="30"/>
          <w:szCs w:val="30"/>
        </w:rPr>
      </w:pPr>
      <w:r>
        <w:rPr>
          <w:rFonts w:hint="eastAsia" w:ascii="仿宋_GB2312" w:hAnsi="仿宋" w:eastAsia="仿宋_GB2312"/>
          <w:b/>
          <w:bCs/>
          <w:sz w:val="30"/>
          <w:szCs w:val="30"/>
        </w:rPr>
        <w:t>三.模块分值</w:t>
      </w:r>
    </w:p>
    <w:p>
      <w:pPr>
        <w:tabs>
          <w:tab w:val="left" w:pos="1080"/>
        </w:tabs>
        <w:spacing w:line="560" w:lineRule="exact"/>
        <w:ind w:firstLine="560" w:firstLineChars="200"/>
        <w:rPr>
          <w:rFonts w:ascii="仿宋_GB2312" w:hAnsi="仿宋" w:eastAsia="仿宋_GB2312"/>
          <w:sz w:val="28"/>
          <w:szCs w:val="28"/>
        </w:rPr>
      </w:pPr>
      <w:r>
        <w:rPr>
          <w:rFonts w:hint="eastAsia" w:ascii="仿宋_GB2312" w:hAnsi="仿宋" w:eastAsia="仿宋_GB2312"/>
          <w:sz w:val="28"/>
          <w:szCs w:val="28"/>
        </w:rPr>
        <w:t>本模块分值为8分，PPT制作3分，汇报5分。</w:t>
      </w:r>
    </w:p>
    <w:p>
      <w:pPr>
        <w:spacing w:line="580" w:lineRule="exact"/>
        <w:ind w:firstLine="602" w:firstLineChars="200"/>
        <w:rPr>
          <w:rFonts w:ascii="黑体" w:eastAsia="黑体"/>
          <w:b/>
          <w:color w:val="000000"/>
          <w:sz w:val="28"/>
          <w:szCs w:val="28"/>
        </w:rPr>
      </w:pPr>
      <w:r>
        <w:rPr>
          <w:rFonts w:hint="eastAsia" w:ascii="仿宋_GB2312" w:hAnsi="仿宋" w:eastAsia="仿宋_GB2312"/>
          <w:b/>
          <w:bCs/>
          <w:sz w:val="30"/>
          <w:szCs w:val="30"/>
        </w:rPr>
        <w:t>四.注意事项</w:t>
      </w:r>
    </w:p>
    <w:p>
      <w:pPr>
        <w:tabs>
          <w:tab w:val="left" w:pos="1080"/>
        </w:tabs>
        <w:spacing w:line="560" w:lineRule="exact"/>
        <w:ind w:firstLine="560" w:firstLineChars="200"/>
        <w:rPr>
          <w:rFonts w:ascii="仿宋_GB2312" w:hAnsi="仿宋" w:eastAsia="仿宋_GB2312"/>
          <w:sz w:val="28"/>
          <w:szCs w:val="28"/>
        </w:rPr>
      </w:pPr>
      <w:r>
        <w:rPr>
          <w:rFonts w:hint="eastAsia" w:ascii="仿宋_GB2312" w:hAnsi="仿宋" w:eastAsia="仿宋_GB2312"/>
          <w:sz w:val="28"/>
          <w:szCs w:val="28"/>
        </w:rPr>
        <w:t>在完成工作任务的全过程中，严格遵守赛场纪律。</w:t>
      </w:r>
    </w:p>
    <w:p>
      <w:pPr>
        <w:widowControl/>
        <w:jc w:val="left"/>
        <w:rPr>
          <w:b/>
          <w:sz w:val="44"/>
          <w:szCs w:val="44"/>
        </w:rPr>
      </w:pPr>
    </w:p>
    <w:p>
      <w:pPr>
        <w:spacing w:after="312" w:afterLines="100" w:line="560" w:lineRule="exact"/>
        <w:jc w:val="center"/>
        <w:rPr>
          <w:rFonts w:ascii="新宋体" w:hAnsi="新宋体" w:eastAsia="新宋体"/>
          <w:bCs/>
          <w:color w:val="000000"/>
          <w:sz w:val="24"/>
        </w:rPr>
      </w:pPr>
    </w:p>
    <w:p>
      <w:pPr>
        <w:spacing w:after="312" w:afterLines="100" w:line="560" w:lineRule="exact"/>
        <w:jc w:val="center"/>
        <w:rPr>
          <w:b/>
          <w:sz w:val="32"/>
          <w:szCs w:val="32"/>
        </w:rPr>
      </w:pPr>
    </w:p>
    <w:p>
      <w:pPr>
        <w:spacing w:after="312" w:afterLines="100" w:line="560" w:lineRule="exact"/>
        <w:jc w:val="center"/>
        <w:rPr>
          <w:b/>
          <w:sz w:val="32"/>
          <w:szCs w:val="32"/>
        </w:rPr>
      </w:pPr>
    </w:p>
    <w:p>
      <w:pPr>
        <w:spacing w:after="312" w:afterLines="100" w:line="560" w:lineRule="exact"/>
        <w:jc w:val="center"/>
        <w:rPr>
          <w:b/>
          <w:sz w:val="32"/>
          <w:szCs w:val="32"/>
        </w:rPr>
      </w:pPr>
    </w:p>
    <w:p>
      <w:pPr>
        <w:spacing w:after="312" w:afterLines="100" w:line="560" w:lineRule="exact"/>
        <w:jc w:val="center"/>
        <w:rPr>
          <w:b/>
          <w:sz w:val="32"/>
          <w:szCs w:val="32"/>
        </w:rPr>
      </w:pPr>
    </w:p>
    <w:p>
      <w:pPr>
        <w:spacing w:after="312" w:afterLines="100" w:line="560" w:lineRule="exact"/>
        <w:jc w:val="center"/>
        <w:rPr>
          <w:b/>
          <w:sz w:val="32"/>
          <w:szCs w:val="32"/>
        </w:rPr>
      </w:pPr>
    </w:p>
    <w:p>
      <w:pPr>
        <w:spacing w:after="312" w:afterLines="100" w:line="560" w:lineRule="exact"/>
        <w:jc w:val="center"/>
        <w:rPr>
          <w:b/>
          <w:sz w:val="32"/>
          <w:szCs w:val="32"/>
        </w:rPr>
      </w:pPr>
    </w:p>
    <w:p>
      <w:pPr>
        <w:spacing w:after="312" w:afterLines="100" w:line="560" w:lineRule="exact"/>
        <w:jc w:val="center"/>
        <w:rPr>
          <w:b/>
          <w:sz w:val="32"/>
          <w:szCs w:val="32"/>
        </w:rPr>
      </w:pPr>
    </w:p>
    <w:p>
      <w:pPr>
        <w:spacing w:after="312" w:afterLines="100" w:line="560" w:lineRule="exact"/>
        <w:jc w:val="center"/>
        <w:rPr>
          <w:b/>
          <w:sz w:val="32"/>
          <w:szCs w:val="32"/>
        </w:rPr>
      </w:pPr>
    </w:p>
    <w:p>
      <w:pPr>
        <w:tabs>
          <w:tab w:val="left" w:pos="1080"/>
        </w:tabs>
        <w:spacing w:line="560" w:lineRule="exact"/>
        <w:ind w:firstLine="560" w:firstLineChars="200"/>
        <w:rPr>
          <w:rFonts w:hint="eastAsia" w:ascii="仿宋_GB2312" w:hAnsi="仿宋" w:eastAsia="仿宋_GB2312"/>
          <w:sz w:val="28"/>
          <w:szCs w:val="28"/>
        </w:rPr>
      </w:pPr>
      <w:r>
        <w:rPr>
          <w:rFonts w:hint="eastAsia" w:ascii="仿宋_GB2312" w:hAnsi="仿宋" w:eastAsia="仿宋_GB2312"/>
          <w:sz w:val="28"/>
          <w:szCs w:val="28"/>
        </w:rPr>
        <w:t>器件参数</w:t>
      </w:r>
    </w:p>
    <w:p>
      <w:pPr>
        <w:pStyle w:val="8"/>
        <w:autoSpaceDE w:val="0"/>
        <w:autoSpaceDN w:val="0"/>
        <w:jc w:val="left"/>
        <w:rPr>
          <w:rFonts w:ascii="仿宋" w:hAnsi="仿宋" w:eastAsia="仿宋" w:cs="仿宋"/>
          <w:b/>
          <w:sz w:val="12"/>
          <w:szCs w:val="12"/>
        </w:rPr>
      </w:pPr>
      <w:r>
        <w:rPr>
          <w:rFonts w:hint="eastAsia" w:ascii="仿宋" w:hAnsi="仿宋" w:eastAsia="仿宋" w:cs="仿宋"/>
          <w:b/>
          <w:kern w:val="0"/>
          <w:sz w:val="20"/>
          <w:szCs w:val="20"/>
          <w:lang w:bidi="ar"/>
        </w:rPr>
        <w:t xml:space="preserve"> </w:t>
      </w:r>
    </w:p>
    <w:tbl>
      <w:tblPr>
        <w:tblStyle w:val="9"/>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1"/>
        <w:gridCol w:w="1274"/>
        <w:gridCol w:w="1938"/>
        <w:gridCol w:w="2226"/>
        <w:gridCol w:w="232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6" w:hRule="atLeast"/>
          <w:jc w:val="center"/>
        </w:trPr>
        <w:tc>
          <w:tcPr>
            <w:tcW w:w="761" w:type="dxa"/>
            <w:tcBorders>
              <w:top w:val="single" w:color="000000" w:sz="4" w:space="0"/>
              <w:left w:val="single" w:color="000000" w:sz="4" w:space="0"/>
              <w:bottom w:val="single" w:color="000000" w:sz="4" w:space="0"/>
              <w:right w:val="single" w:color="000000" w:sz="4" w:space="0"/>
            </w:tcBorders>
            <w:vAlign w:val="center"/>
          </w:tcPr>
          <w:p>
            <w:pPr>
              <w:pStyle w:val="8"/>
              <w:autoSpaceDE w:val="0"/>
              <w:autoSpaceDN w:val="0"/>
              <w:spacing w:before="3" w:line="289" w:lineRule="exact"/>
              <w:ind w:left="89" w:right="141"/>
              <w:jc w:val="center"/>
              <w:rPr>
                <w:rFonts w:ascii="仿宋" w:hAnsi="仿宋" w:eastAsia="仿宋" w:cs="仿宋"/>
              </w:rPr>
            </w:pPr>
            <w:r>
              <w:rPr>
                <w:rFonts w:hint="eastAsia" w:ascii="仿宋" w:hAnsi="仿宋" w:eastAsia="仿宋" w:cs="仿宋"/>
                <w:kern w:val="0"/>
                <w:lang w:bidi="ar"/>
              </w:rPr>
              <w:t>序号</w:t>
            </w:r>
          </w:p>
        </w:tc>
        <w:tc>
          <w:tcPr>
            <w:tcW w:w="1274" w:type="dxa"/>
            <w:tcBorders>
              <w:top w:val="single" w:color="000000" w:sz="4" w:space="0"/>
              <w:left w:val="single" w:color="000000" w:sz="4" w:space="0"/>
              <w:bottom w:val="single" w:color="000000" w:sz="4" w:space="0"/>
              <w:right w:val="single" w:color="000000" w:sz="4" w:space="0"/>
            </w:tcBorders>
            <w:vAlign w:val="center"/>
          </w:tcPr>
          <w:p>
            <w:pPr>
              <w:pStyle w:val="8"/>
              <w:autoSpaceDE w:val="0"/>
              <w:autoSpaceDN w:val="0"/>
              <w:spacing w:before="3" w:line="289" w:lineRule="exact"/>
              <w:ind w:left="136" w:right="128"/>
              <w:jc w:val="center"/>
              <w:rPr>
                <w:rFonts w:ascii="仿宋" w:hAnsi="仿宋" w:eastAsia="仿宋" w:cs="仿宋"/>
              </w:rPr>
            </w:pPr>
            <w:r>
              <w:rPr>
                <w:rFonts w:hint="eastAsia" w:ascii="仿宋" w:hAnsi="仿宋" w:eastAsia="仿宋" w:cs="仿宋"/>
                <w:kern w:val="0"/>
                <w:lang w:bidi="ar"/>
              </w:rPr>
              <w:t>器件</w:t>
            </w:r>
          </w:p>
        </w:tc>
        <w:tc>
          <w:tcPr>
            <w:tcW w:w="1938" w:type="dxa"/>
            <w:tcBorders>
              <w:top w:val="single" w:color="000000" w:sz="4" w:space="0"/>
              <w:left w:val="single" w:color="000000" w:sz="4" w:space="0"/>
              <w:bottom w:val="single" w:color="000000" w:sz="4" w:space="0"/>
              <w:right w:val="single" w:color="000000" w:sz="4" w:space="0"/>
            </w:tcBorders>
            <w:vAlign w:val="center"/>
          </w:tcPr>
          <w:p>
            <w:pPr>
              <w:pStyle w:val="8"/>
              <w:autoSpaceDE w:val="0"/>
              <w:autoSpaceDN w:val="0"/>
              <w:spacing w:before="3" w:line="289" w:lineRule="exact"/>
              <w:ind w:left="707" w:right="700"/>
              <w:jc w:val="center"/>
              <w:rPr>
                <w:rFonts w:ascii="仿宋" w:hAnsi="仿宋" w:eastAsia="仿宋" w:cs="仿宋"/>
              </w:rPr>
            </w:pPr>
            <w:r>
              <w:rPr>
                <w:rFonts w:hint="eastAsia" w:ascii="仿宋" w:hAnsi="仿宋" w:eastAsia="仿宋" w:cs="仿宋"/>
                <w:kern w:val="0"/>
                <w:lang w:bidi="ar"/>
              </w:rPr>
              <w:t>型号</w:t>
            </w:r>
          </w:p>
        </w:tc>
        <w:tc>
          <w:tcPr>
            <w:tcW w:w="4553" w:type="dxa"/>
            <w:gridSpan w:val="2"/>
            <w:tcBorders>
              <w:top w:val="single" w:color="000000" w:sz="4" w:space="0"/>
              <w:left w:val="single" w:color="000000" w:sz="4" w:space="0"/>
              <w:bottom w:val="single" w:color="000000" w:sz="4" w:space="0"/>
              <w:right w:val="single" w:color="000000" w:sz="4" w:space="0"/>
            </w:tcBorders>
            <w:vAlign w:val="center"/>
          </w:tcPr>
          <w:p>
            <w:pPr>
              <w:pStyle w:val="8"/>
              <w:autoSpaceDE w:val="0"/>
              <w:autoSpaceDN w:val="0"/>
              <w:spacing w:before="3" w:line="289" w:lineRule="exact"/>
              <w:ind w:left="1894" w:right="1888"/>
              <w:jc w:val="center"/>
              <w:rPr>
                <w:rFonts w:ascii="仿宋" w:hAnsi="仿宋" w:eastAsia="仿宋" w:cs="仿宋"/>
              </w:rPr>
            </w:pPr>
            <w:r>
              <w:rPr>
                <w:rFonts w:hint="eastAsia" w:ascii="仿宋" w:hAnsi="仿宋" w:eastAsia="仿宋" w:cs="仿宋"/>
                <w:kern w:val="0"/>
                <w:lang w:bidi="ar"/>
              </w:rPr>
              <w:t>参数值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spacing w:before="82"/>
              <w:ind w:left="8"/>
              <w:jc w:val="center"/>
              <w:rPr>
                <w:rFonts w:ascii="仿宋" w:hAnsi="仿宋" w:eastAsia="仿宋" w:cs="仿宋"/>
              </w:rPr>
            </w:pPr>
            <w:r>
              <w:rPr>
                <w:rFonts w:hint="eastAsia" w:ascii="仿宋" w:hAnsi="仿宋" w:eastAsia="仿宋" w:cs="仿宋"/>
                <w:kern w:val="0"/>
                <w:lang w:bidi="ar"/>
              </w:rPr>
              <w:t>1</w:t>
            </w:r>
          </w:p>
        </w:tc>
        <w:tc>
          <w:tcPr>
            <w:tcW w:w="1274"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spacing w:before="82"/>
              <w:ind w:left="136" w:right="128"/>
              <w:jc w:val="center"/>
              <w:rPr>
                <w:rFonts w:ascii="仿宋" w:hAnsi="仿宋" w:eastAsia="仿宋" w:cs="仿宋"/>
              </w:rPr>
            </w:pPr>
            <w:r>
              <w:rPr>
                <w:rFonts w:hint="eastAsia" w:ascii="仿宋" w:hAnsi="仿宋" w:eastAsia="仿宋" w:cs="仿宋"/>
                <w:kern w:val="0"/>
                <w:lang w:bidi="ar"/>
              </w:rPr>
              <w:t>热继电器</w:t>
            </w:r>
          </w:p>
        </w:tc>
        <w:tc>
          <w:tcPr>
            <w:tcW w:w="1938"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274"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938"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jc w:val="center"/>
              <w:rPr>
                <w:rFonts w:ascii="仿宋" w:hAnsi="仿宋" w:eastAsia="仿宋" w:cs="仿宋"/>
              </w:rPr>
            </w:pPr>
            <w:r>
              <w:rPr>
                <w:rFonts w:hint="eastAsia" w:ascii="仿宋" w:hAnsi="仿宋" w:eastAsia="仿宋" w:cs="仿宋"/>
                <w:kern w:val="0"/>
                <w:lang w:bidi="ar"/>
              </w:rPr>
              <w:t>2</w:t>
            </w:r>
          </w:p>
        </w:tc>
        <w:tc>
          <w:tcPr>
            <w:tcW w:w="1274"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ind w:left="276"/>
              <w:jc w:val="center"/>
              <w:rPr>
                <w:rFonts w:ascii="仿宋" w:hAnsi="仿宋" w:eastAsia="仿宋" w:cs="仿宋"/>
              </w:rPr>
            </w:pPr>
            <w:r>
              <w:rPr>
                <w:rFonts w:hint="eastAsia" w:ascii="仿宋" w:hAnsi="仿宋" w:eastAsia="仿宋" w:cs="仿宋"/>
                <w:kern w:val="0"/>
                <w:lang w:bidi="ar"/>
              </w:rPr>
              <w:t>变频器</w:t>
            </w:r>
          </w:p>
        </w:tc>
        <w:tc>
          <w:tcPr>
            <w:tcW w:w="1938"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274"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938"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274"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938"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5"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274"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938"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274"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938"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274"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938"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274"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938"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9"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274"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938"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274"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938"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spacing w:before="135"/>
              <w:ind w:left="8"/>
              <w:jc w:val="center"/>
              <w:rPr>
                <w:rFonts w:ascii="仿宋" w:hAnsi="仿宋" w:eastAsia="仿宋" w:cs="仿宋"/>
              </w:rPr>
            </w:pPr>
            <w:r>
              <w:rPr>
                <w:rFonts w:hint="eastAsia" w:ascii="仿宋" w:hAnsi="仿宋" w:eastAsia="仿宋" w:cs="仿宋"/>
                <w:kern w:val="0"/>
                <w:lang w:bidi="ar"/>
              </w:rPr>
              <w:t>3</w:t>
            </w:r>
          </w:p>
        </w:tc>
        <w:tc>
          <w:tcPr>
            <w:tcW w:w="1274"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spacing w:before="135"/>
              <w:ind w:left="136" w:right="128"/>
              <w:jc w:val="center"/>
              <w:rPr>
                <w:rFonts w:ascii="仿宋" w:hAnsi="仿宋" w:eastAsia="仿宋" w:cs="仿宋"/>
              </w:rPr>
            </w:pPr>
            <w:r>
              <w:rPr>
                <w:rFonts w:hint="eastAsia" w:ascii="仿宋" w:hAnsi="仿宋" w:eastAsia="仿宋" w:cs="仿宋"/>
                <w:kern w:val="0"/>
                <w:lang w:bidi="ar"/>
              </w:rPr>
              <w:t>步进电机</w:t>
            </w:r>
          </w:p>
        </w:tc>
        <w:tc>
          <w:tcPr>
            <w:tcW w:w="1938"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274"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938"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274"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938"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spacing w:before="135"/>
              <w:ind w:left="8"/>
              <w:jc w:val="center"/>
              <w:rPr>
                <w:rFonts w:ascii="仿宋" w:hAnsi="仿宋" w:eastAsia="仿宋" w:cs="仿宋"/>
              </w:rPr>
            </w:pPr>
            <w:r>
              <w:rPr>
                <w:rFonts w:hint="eastAsia" w:ascii="仿宋" w:hAnsi="仿宋" w:eastAsia="仿宋" w:cs="仿宋"/>
                <w:kern w:val="0"/>
                <w:lang w:bidi="ar"/>
              </w:rPr>
              <w:t>4</w:t>
            </w:r>
          </w:p>
        </w:tc>
        <w:tc>
          <w:tcPr>
            <w:tcW w:w="1274"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spacing w:before="135"/>
              <w:ind w:left="136" w:right="128"/>
              <w:jc w:val="center"/>
              <w:rPr>
                <w:rFonts w:ascii="仿宋" w:hAnsi="仿宋" w:eastAsia="仿宋" w:cs="仿宋"/>
              </w:rPr>
            </w:pPr>
            <w:r>
              <w:rPr>
                <w:rFonts w:hint="eastAsia" w:ascii="仿宋" w:hAnsi="仿宋" w:eastAsia="仿宋" w:cs="仿宋"/>
                <w:kern w:val="0"/>
                <w:lang w:bidi="ar"/>
              </w:rPr>
              <w:t>伺服电机</w:t>
            </w:r>
          </w:p>
        </w:tc>
        <w:tc>
          <w:tcPr>
            <w:tcW w:w="1938"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274"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938"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274"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938"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274"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938"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Ansi="仿宋" w:eastAsia="仿宋" w:cs="仿宋"/>
                <w:sz w:val="2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274"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1938" w:type="dxa"/>
            <w:vMerge w:val="continue"/>
            <w:tcBorders>
              <w:top w:val="nil"/>
              <w:left w:val="single" w:color="000000" w:sz="4" w:space="0"/>
              <w:bottom w:val="single" w:color="000000" w:sz="4" w:space="0"/>
              <w:right w:val="single" w:color="000000" w:sz="4" w:space="0"/>
            </w:tcBorders>
            <w:vAlign w:val="center"/>
          </w:tcPr>
          <w:p>
            <w:pPr>
              <w:rPr>
                <w:sz w:val="20"/>
                <w:szCs w:val="20"/>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Ansi="仿宋" w:eastAsia="仿宋" w:cs="仿宋"/>
                <w:sz w:val="22"/>
                <w:szCs w:val="22"/>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Ansi="仿宋" w:eastAsia="仿宋" w:cs="仿宋"/>
                <w:sz w:val="22"/>
                <w:szCs w:val="22"/>
              </w:rPr>
            </w:pPr>
          </w:p>
        </w:tc>
      </w:tr>
    </w:tbl>
    <w:p>
      <w:pPr>
        <w:pStyle w:val="8"/>
        <w:autoSpaceDE w:val="0"/>
        <w:autoSpaceDN w:val="0"/>
        <w:spacing w:before="9"/>
        <w:jc w:val="left"/>
        <w:rPr>
          <w:rFonts w:ascii="仿宋" w:hAnsi="仿宋" w:eastAsia="仿宋" w:cs="仿宋"/>
          <w:b/>
          <w:sz w:val="17"/>
          <w:szCs w:val="17"/>
        </w:rPr>
      </w:pPr>
      <w:r>
        <w:rPr>
          <w:rFonts w:hint="eastAsia" w:ascii="仿宋" w:hAnsi="仿宋" w:eastAsia="仿宋" w:cs="仿宋"/>
          <w:b/>
          <w:kern w:val="0"/>
          <w:sz w:val="17"/>
          <w:szCs w:val="17"/>
          <w:lang w:bidi="ar"/>
        </w:rPr>
        <w:t xml:space="preserve"> </w:t>
      </w:r>
    </w:p>
    <w:p>
      <w:pPr>
        <w:pStyle w:val="8"/>
        <w:autoSpaceDE w:val="0"/>
        <w:autoSpaceDN w:val="0"/>
        <w:spacing w:before="62"/>
        <w:ind w:firstLine="840" w:firstLineChars="300"/>
        <w:jc w:val="left"/>
        <w:rPr>
          <w:rFonts w:ascii="仿宋" w:hAnsi="仿宋" w:eastAsia="仿宋" w:cs="仿宋"/>
          <w:sz w:val="28"/>
          <w:szCs w:val="28"/>
        </w:rPr>
      </w:pPr>
      <w:r>
        <w:rPr>
          <w:rFonts w:hint="eastAsia" w:ascii="仿宋" w:hAnsi="仿宋" w:eastAsia="仿宋" w:cs="仿宋"/>
          <w:kern w:val="0"/>
          <w:sz w:val="28"/>
          <w:szCs w:val="28"/>
          <w:lang w:bidi="ar"/>
        </w:rPr>
        <w:t>工位号：</w:t>
      </w:r>
    </w:p>
    <w:p>
      <w:pPr>
        <w:pStyle w:val="8"/>
        <w:autoSpaceDE w:val="0"/>
        <w:autoSpaceDN w:val="0"/>
        <w:jc w:val="left"/>
        <w:rPr>
          <w:rFonts w:ascii="仿宋" w:hAnsi="仿宋" w:eastAsia="仿宋" w:cs="仿宋"/>
          <w:sz w:val="10"/>
          <w:szCs w:val="10"/>
        </w:rPr>
      </w:pPr>
      <w:r>
        <w:rPr>
          <w:rFonts w:hint="eastAsia" w:ascii="仿宋" w:hAnsi="仿宋" w:eastAsia="仿宋" w:cs="仿宋"/>
          <w:kern w:val="0"/>
          <w:sz w:val="10"/>
          <w:szCs w:val="10"/>
          <w:lang w:bidi="ar"/>
        </w:rPr>
        <w:t xml:space="preserve"> </w:t>
      </w:r>
    </w:p>
    <w:p>
      <w:pPr>
        <w:tabs>
          <w:tab w:val="left" w:pos="1080"/>
        </w:tabs>
        <w:spacing w:line="360" w:lineRule="auto"/>
        <w:jc w:val="center"/>
        <w:rPr>
          <w:rFonts w:ascii="仿宋_GB2312" w:hAnsi="仿宋" w:eastAsia="仿宋_GB2312"/>
          <w:b/>
          <w:bCs/>
          <w:sz w:val="24"/>
        </w:rPr>
      </w:pPr>
      <w:r>
        <w:rPr>
          <w:rFonts w:hint="eastAsia" w:ascii="仿宋_GB2312" w:hAnsi="仿宋" w:eastAsia="仿宋_GB2312"/>
          <w:b/>
          <w:bCs/>
          <w:sz w:val="24"/>
        </w:rPr>
        <w:t>附件1：现代电气控制系统安装与调试元件参考清单</w:t>
      </w:r>
    </w:p>
    <w:tbl>
      <w:tblPr>
        <w:tblStyle w:val="9"/>
        <w:tblW w:w="9187" w:type="dxa"/>
        <w:jc w:val="center"/>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482"/>
        <w:gridCol w:w="2160"/>
        <w:gridCol w:w="2615"/>
        <w:gridCol w:w="1559"/>
        <w:gridCol w:w="2371"/>
      </w:tblGrid>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序号</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名称</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型号及规格</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数量</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ind w:firstLine="211"/>
              <w:jc w:val="center"/>
              <w:rPr>
                <w:rFonts w:ascii="仿宋" w:hAnsi="仿宋" w:eastAsia="仿宋" w:cs="仿宋"/>
                <w:sz w:val="24"/>
              </w:rPr>
            </w:pPr>
            <w:r>
              <w:rPr>
                <w:rFonts w:hint="eastAsia" w:ascii="仿宋" w:hAnsi="仿宋" w:eastAsia="仿宋" w:cs="仿宋"/>
                <w:sz w:val="24"/>
              </w:rPr>
              <w:t>备注</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指示灯</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AD58B-22D  220V</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6只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2</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紧急停止按钮</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红色蘑菇头</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vMerge w:val="restart"/>
            <w:tcBorders>
              <w:top w:val="single" w:color="auto" w:sz="4" w:space="0"/>
              <w:left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3</w:t>
            </w:r>
          </w:p>
        </w:tc>
        <w:tc>
          <w:tcPr>
            <w:tcW w:w="2160" w:type="dxa"/>
            <w:vMerge w:val="restart"/>
            <w:tcBorders>
              <w:top w:val="single" w:color="auto" w:sz="4" w:space="0"/>
              <w:left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按钮</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LA68B-EA35</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3只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vMerge w:val="continue"/>
            <w:tcBorders>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p>
        </w:tc>
        <w:tc>
          <w:tcPr>
            <w:tcW w:w="2160" w:type="dxa"/>
            <w:vMerge w:val="continue"/>
            <w:tcBorders>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LA68B-EA45</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3只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4</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漏电型空气开关</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bCs/>
                <w:sz w:val="24"/>
              </w:rPr>
              <w:t>DZ47LE-32/D16</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5</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熔断器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RT28-3P</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6</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接触器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CJX2-0910</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7只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7</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辅助触头</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bCs/>
                <w:sz w:val="24"/>
              </w:rPr>
              <w:t>F4-22</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7只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vMerge w:val="restart"/>
            <w:tcBorders>
              <w:top w:val="single" w:color="auto" w:sz="4" w:space="0"/>
              <w:left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8</w:t>
            </w:r>
          </w:p>
        </w:tc>
        <w:tc>
          <w:tcPr>
            <w:tcW w:w="2160" w:type="dxa"/>
            <w:vMerge w:val="restart"/>
            <w:tcBorders>
              <w:top w:val="single" w:color="auto" w:sz="4" w:space="0"/>
              <w:left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时间继电器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bCs/>
                <w:sz w:val="24"/>
              </w:rPr>
            </w:pPr>
            <w:r>
              <w:rPr>
                <w:rFonts w:hint="eastAsia" w:ascii="仿宋" w:hAnsi="仿宋" w:eastAsia="仿宋" w:cs="仿宋"/>
                <w:bCs/>
                <w:sz w:val="24"/>
              </w:rPr>
              <w:t>ST3PF AC250V</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vMerge w:val="continue"/>
            <w:tcBorders>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p>
        </w:tc>
        <w:tc>
          <w:tcPr>
            <w:tcW w:w="2160" w:type="dxa"/>
            <w:vMerge w:val="continue"/>
            <w:tcBorders>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bCs/>
                <w:sz w:val="24"/>
              </w:rPr>
            </w:pPr>
            <w:r>
              <w:rPr>
                <w:rFonts w:hint="eastAsia" w:ascii="仿宋" w:hAnsi="仿宋" w:eastAsia="仿宋" w:cs="仿宋"/>
                <w:bCs/>
                <w:sz w:val="24"/>
              </w:rPr>
              <w:t>ST3PA-A AC220V</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9</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中间继电器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DC24V</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2只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10</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热保护继电器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bCs/>
                <w:sz w:val="24"/>
              </w:rPr>
              <w:t>NR2-25</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2只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bCs/>
                <w:sz w:val="24"/>
              </w:rPr>
              <w:t>0.63A(范围0.4~0.63A)2只</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11</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行程开关</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LX19-001</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4只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12</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选择开关</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bCs/>
                <w:sz w:val="24"/>
              </w:rPr>
            </w:pPr>
            <w:r>
              <w:rPr>
                <w:rFonts w:hint="eastAsia" w:ascii="仿宋" w:hAnsi="仿宋" w:eastAsia="仿宋" w:cs="仿宋"/>
                <w:bCs/>
                <w:sz w:val="24"/>
              </w:rPr>
              <w:t>LA68B –ED25</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4只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13</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三相交流异步电动机</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bCs/>
                <w:sz w:val="24"/>
              </w:rPr>
            </w:pPr>
            <w:r>
              <w:rPr>
                <w:rFonts w:hint="eastAsia" w:ascii="仿宋" w:hAnsi="仿宋" w:eastAsia="仿宋" w:cs="仿宋"/>
                <w:bCs/>
                <w:sz w:val="24"/>
              </w:rPr>
              <w:t>YS5024(Y-△)</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2台</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14</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三相交流异步电动机</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bCs/>
                <w:sz w:val="24"/>
              </w:rPr>
            </w:pPr>
            <w:r>
              <w:rPr>
                <w:rFonts w:hint="eastAsia" w:ascii="仿宋" w:hAnsi="仿宋" w:eastAsia="仿宋" w:cs="仿宋"/>
                <w:bCs/>
                <w:sz w:val="24"/>
              </w:rPr>
              <w:t>YS5024(Y-△)带离心开关</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1台</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15</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三相交流异步电动机</w:t>
            </w:r>
          </w:p>
          <w:p>
            <w:pPr>
              <w:spacing w:line="360" w:lineRule="auto"/>
              <w:jc w:val="center"/>
              <w:rPr>
                <w:rFonts w:ascii="仿宋" w:hAnsi="仿宋" w:eastAsia="仿宋" w:cs="仿宋"/>
                <w:sz w:val="24"/>
              </w:rPr>
            </w:pPr>
            <w:r>
              <w:rPr>
                <w:rFonts w:hint="eastAsia" w:ascii="仿宋" w:hAnsi="仿宋" w:eastAsia="仿宋" w:cs="仿宋"/>
                <w:sz w:val="24"/>
              </w:rPr>
              <w:t>（双速电机）</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bCs/>
                <w:sz w:val="24"/>
              </w:rPr>
            </w:pPr>
            <w:r>
              <w:rPr>
                <w:rFonts w:hint="eastAsia" w:ascii="仿宋" w:hAnsi="仿宋" w:eastAsia="仿宋" w:cs="仿宋"/>
                <w:bCs/>
                <w:sz w:val="24"/>
              </w:rPr>
              <w:t>YS502/4双速电机</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1台</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16</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可编程控制器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PLC（二种品牌三种方案任选一种）</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1套</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仿宋" w:hAnsi="仿宋" w:eastAsia="仿宋" w:cs="仿宋"/>
                <w:sz w:val="24"/>
              </w:rPr>
            </w:pPr>
            <w:r>
              <w:rPr>
                <w:rFonts w:hint="eastAsia" w:ascii="仿宋" w:hAnsi="仿宋" w:eastAsia="仿宋" w:cs="仿宋"/>
                <w:sz w:val="24"/>
              </w:rPr>
              <w:t>见附表2</w:t>
            </w:r>
          </w:p>
        </w:tc>
      </w:tr>
    </w:tbl>
    <w:p>
      <w:pPr>
        <w:spacing w:line="360" w:lineRule="auto"/>
        <w:rPr>
          <w:rFonts w:ascii="宋体" w:hAnsi="宋体"/>
          <w:color w:val="000000"/>
          <w:sz w:val="24"/>
        </w:rPr>
      </w:pPr>
    </w:p>
    <w:p>
      <w:pPr>
        <w:spacing w:line="360" w:lineRule="auto"/>
        <w:rPr>
          <w:rFonts w:ascii="宋体" w:hAnsi="宋体"/>
          <w:b/>
          <w:bCs/>
          <w:color w:val="000000"/>
          <w:sz w:val="24"/>
        </w:rPr>
      </w:pPr>
    </w:p>
    <w:p>
      <w:pPr>
        <w:tabs>
          <w:tab w:val="left" w:pos="1080"/>
        </w:tabs>
        <w:spacing w:line="360" w:lineRule="auto"/>
        <w:jc w:val="left"/>
        <w:rPr>
          <w:rFonts w:ascii="仿宋_GB2312" w:hAnsi="仿宋" w:eastAsia="仿宋_GB2312"/>
          <w:b/>
          <w:bCs/>
          <w:sz w:val="24"/>
        </w:rPr>
      </w:pPr>
      <w:r>
        <w:rPr>
          <w:rFonts w:hint="eastAsia" w:ascii="仿宋_GB2312" w:hAnsi="仿宋" w:eastAsia="仿宋_GB2312"/>
          <w:b/>
          <w:bCs/>
          <w:sz w:val="24"/>
        </w:rPr>
        <w:t>附表2 PLC、变频器配置：</w:t>
      </w:r>
    </w:p>
    <w:p>
      <w:pPr>
        <w:spacing w:line="360" w:lineRule="auto"/>
        <w:rPr>
          <w:rFonts w:ascii="宋体" w:hAnsi="宋体"/>
          <w:b/>
          <w:bCs/>
          <w:color w:val="000000"/>
          <w:sz w:val="24"/>
        </w:rPr>
      </w:pPr>
    </w:p>
    <w:tbl>
      <w:tblPr>
        <w:tblStyle w:val="9"/>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19"/>
        <w:gridCol w:w="2340"/>
        <w:gridCol w:w="2152"/>
        <w:gridCol w:w="518"/>
        <w:gridCol w:w="518"/>
        <w:gridCol w:w="32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9286" w:type="dxa"/>
            <w:gridSpan w:val="6"/>
            <w:vAlign w:val="center"/>
          </w:tcPr>
          <w:p>
            <w:pPr>
              <w:spacing w:line="360" w:lineRule="auto"/>
              <w:jc w:val="center"/>
              <w:rPr>
                <w:rFonts w:ascii="仿宋" w:hAnsi="仿宋" w:eastAsia="仿宋" w:cs="仿宋"/>
                <w:b/>
                <w:bCs/>
                <w:sz w:val="24"/>
              </w:rPr>
            </w:pPr>
            <w:r>
              <w:rPr>
                <w:rFonts w:hint="eastAsia" w:ascii="仿宋" w:hAnsi="仿宋" w:eastAsia="仿宋" w:cs="仿宋"/>
                <w:b/>
                <w:bCs/>
                <w:sz w:val="24"/>
              </w:rPr>
              <w:t>方案一、西门子S7-300 +S7-200smart系统主要部件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序号</w:t>
            </w:r>
          </w:p>
        </w:tc>
        <w:tc>
          <w:tcPr>
            <w:tcW w:w="2340" w:type="dxa"/>
            <w:vAlign w:val="center"/>
          </w:tcPr>
          <w:p>
            <w:pPr>
              <w:spacing w:line="360" w:lineRule="auto"/>
              <w:jc w:val="center"/>
              <w:rPr>
                <w:rFonts w:ascii="仿宋" w:hAnsi="仿宋" w:eastAsia="仿宋" w:cs="仿宋"/>
                <w:sz w:val="24"/>
              </w:rPr>
            </w:pPr>
            <w:r>
              <w:rPr>
                <w:rFonts w:hint="eastAsia" w:ascii="仿宋" w:hAnsi="仿宋" w:eastAsia="仿宋" w:cs="仿宋"/>
                <w:sz w:val="24"/>
              </w:rPr>
              <w:t>名称</w:t>
            </w:r>
          </w:p>
        </w:tc>
        <w:tc>
          <w:tcPr>
            <w:tcW w:w="2152" w:type="dxa"/>
            <w:vAlign w:val="center"/>
          </w:tcPr>
          <w:p>
            <w:pPr>
              <w:spacing w:line="360" w:lineRule="auto"/>
              <w:jc w:val="center"/>
              <w:rPr>
                <w:rFonts w:ascii="仿宋" w:hAnsi="仿宋" w:eastAsia="仿宋" w:cs="仿宋"/>
                <w:sz w:val="24"/>
              </w:rPr>
            </w:pPr>
            <w:r>
              <w:rPr>
                <w:rFonts w:hint="eastAsia" w:ascii="仿宋" w:hAnsi="仿宋" w:eastAsia="仿宋" w:cs="仿宋"/>
                <w:sz w:val="24"/>
              </w:rPr>
              <w:t>型号</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数量</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单位</w:t>
            </w:r>
          </w:p>
        </w:tc>
        <w:tc>
          <w:tcPr>
            <w:tcW w:w="3239" w:type="dxa"/>
            <w:vAlign w:val="center"/>
          </w:tcPr>
          <w:p>
            <w:pPr>
              <w:spacing w:line="360" w:lineRule="auto"/>
              <w:jc w:val="center"/>
              <w:rPr>
                <w:rFonts w:ascii="仿宋" w:hAnsi="仿宋" w:eastAsia="仿宋" w:cs="仿宋"/>
                <w:sz w:val="24"/>
              </w:rPr>
            </w:pPr>
            <w:r>
              <w:rPr>
                <w:rFonts w:hint="eastAsia" w:ascii="仿宋" w:hAnsi="仿宋" w:eastAsia="仿宋" w:cs="仿宋"/>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2340" w:type="dxa"/>
            <w:vAlign w:val="center"/>
          </w:tcPr>
          <w:p>
            <w:pPr>
              <w:spacing w:line="360" w:lineRule="auto"/>
              <w:jc w:val="center"/>
              <w:rPr>
                <w:rFonts w:ascii="仿宋" w:hAnsi="仿宋" w:eastAsia="仿宋" w:cs="仿宋"/>
                <w:color w:val="000000"/>
                <w:sz w:val="24"/>
              </w:rPr>
            </w:pPr>
            <w:r>
              <w:rPr>
                <w:rFonts w:hint="eastAsia" w:ascii="仿宋" w:hAnsi="仿宋" w:eastAsia="仿宋" w:cs="仿宋"/>
                <w:sz w:val="24"/>
              </w:rPr>
              <w:t>西门子电源</w:t>
            </w:r>
          </w:p>
        </w:tc>
        <w:tc>
          <w:tcPr>
            <w:tcW w:w="2152" w:type="dxa"/>
            <w:vAlign w:val="center"/>
          </w:tcPr>
          <w:p>
            <w:pPr>
              <w:autoSpaceDN w:val="0"/>
              <w:spacing w:line="360" w:lineRule="auto"/>
              <w:jc w:val="center"/>
              <w:textAlignment w:val="bottom"/>
              <w:rPr>
                <w:rFonts w:ascii="仿宋" w:hAnsi="仿宋" w:eastAsia="仿宋" w:cs="仿宋"/>
                <w:sz w:val="24"/>
                <w:shd w:val="clear" w:color="auto" w:fill="FFFFFF"/>
              </w:rPr>
            </w:pPr>
            <w:r>
              <w:rPr>
                <w:rFonts w:hint="eastAsia" w:ascii="仿宋" w:hAnsi="仿宋" w:eastAsia="仿宋" w:cs="仿宋"/>
                <w:sz w:val="24"/>
                <w:shd w:val="clear" w:color="auto" w:fill="FFFFFF"/>
              </w:rPr>
              <w:t>PS307</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块</w:t>
            </w:r>
          </w:p>
        </w:tc>
        <w:tc>
          <w:tcPr>
            <w:tcW w:w="3239" w:type="dxa"/>
            <w:vAlign w:val="center"/>
          </w:tcPr>
          <w:p>
            <w:pPr>
              <w:spacing w:line="360" w:lineRule="auto"/>
              <w:jc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2</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西门子可编程控制器</w:t>
            </w:r>
          </w:p>
        </w:tc>
        <w:tc>
          <w:tcPr>
            <w:tcW w:w="2152" w:type="dxa"/>
            <w:vAlign w:val="center"/>
          </w:tcPr>
          <w:p>
            <w:pPr>
              <w:autoSpaceDN w:val="0"/>
              <w:spacing w:line="360" w:lineRule="auto"/>
              <w:jc w:val="center"/>
              <w:textAlignment w:val="bottom"/>
              <w:rPr>
                <w:rFonts w:ascii="仿宋" w:hAnsi="仿宋" w:eastAsia="仿宋" w:cs="仿宋"/>
                <w:sz w:val="24"/>
                <w:shd w:val="clear" w:color="auto" w:fill="FFFFFF"/>
              </w:rPr>
            </w:pPr>
            <w:r>
              <w:rPr>
                <w:rFonts w:hint="eastAsia" w:ascii="仿宋" w:hAnsi="仿宋" w:eastAsia="仿宋" w:cs="仿宋"/>
                <w:sz w:val="24"/>
                <w:shd w:val="clear" w:color="auto" w:fill="FFFFFF"/>
              </w:rPr>
              <w:t>CPU314C-2PN/DP</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块</w:t>
            </w:r>
          </w:p>
        </w:tc>
        <w:tc>
          <w:tcPr>
            <w:tcW w:w="3239"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sz w:val="24"/>
              </w:rPr>
              <w:t>16DI/16DO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3</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CPU模块</w:t>
            </w:r>
          </w:p>
        </w:tc>
        <w:tc>
          <w:tcPr>
            <w:tcW w:w="2152" w:type="dxa"/>
            <w:vAlign w:val="center"/>
          </w:tcPr>
          <w:p>
            <w:pPr>
              <w:autoSpaceDN w:val="0"/>
              <w:spacing w:line="360" w:lineRule="auto"/>
              <w:jc w:val="center"/>
              <w:textAlignment w:val="bottom"/>
              <w:rPr>
                <w:rFonts w:ascii="仿宋" w:hAnsi="仿宋" w:eastAsia="仿宋" w:cs="仿宋"/>
                <w:sz w:val="24"/>
                <w:shd w:val="clear" w:color="auto" w:fill="FFFFFF"/>
              </w:rPr>
            </w:pPr>
            <w:r>
              <w:rPr>
                <w:rFonts w:hint="eastAsia" w:ascii="仿宋" w:hAnsi="仿宋" w:eastAsia="仿宋" w:cs="仿宋"/>
                <w:sz w:val="24"/>
                <w:shd w:val="clear" w:color="auto" w:fill="FFFFFF"/>
              </w:rPr>
              <w:t>S7-200 SMART SR40</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块</w:t>
            </w:r>
          </w:p>
        </w:tc>
        <w:tc>
          <w:tcPr>
            <w:tcW w:w="3239"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sz w:val="24"/>
              </w:rPr>
              <w:t>西门子继电器输出220VAC供电 24输入16输出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4</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CPU模块</w:t>
            </w:r>
          </w:p>
        </w:tc>
        <w:tc>
          <w:tcPr>
            <w:tcW w:w="2152" w:type="dxa"/>
            <w:vAlign w:val="center"/>
          </w:tcPr>
          <w:p>
            <w:pPr>
              <w:autoSpaceDN w:val="0"/>
              <w:spacing w:line="360" w:lineRule="auto"/>
              <w:jc w:val="center"/>
              <w:textAlignment w:val="bottom"/>
              <w:rPr>
                <w:rFonts w:ascii="仿宋" w:hAnsi="仿宋" w:eastAsia="仿宋" w:cs="仿宋"/>
                <w:sz w:val="24"/>
                <w:shd w:val="clear" w:color="auto" w:fill="FFFFFF"/>
              </w:rPr>
            </w:pPr>
            <w:r>
              <w:rPr>
                <w:rFonts w:hint="eastAsia" w:ascii="仿宋" w:hAnsi="仿宋" w:eastAsia="仿宋" w:cs="仿宋"/>
                <w:sz w:val="24"/>
                <w:shd w:val="clear" w:color="auto" w:fill="FFFFFF"/>
              </w:rPr>
              <w:t>S7-200 SMART ST30</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只</w:t>
            </w:r>
          </w:p>
        </w:tc>
        <w:tc>
          <w:tcPr>
            <w:tcW w:w="3239"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sz w:val="24"/>
              </w:rPr>
              <w:t>西门子晶体管输出24VDC供电 18输入12输出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5</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西门子模拟量输入输出模块</w:t>
            </w:r>
          </w:p>
        </w:tc>
        <w:tc>
          <w:tcPr>
            <w:tcW w:w="2152" w:type="dxa"/>
            <w:vAlign w:val="center"/>
          </w:tcPr>
          <w:p>
            <w:pPr>
              <w:autoSpaceDN w:val="0"/>
              <w:spacing w:line="360" w:lineRule="auto"/>
              <w:jc w:val="center"/>
              <w:textAlignment w:val="bottom"/>
              <w:rPr>
                <w:rFonts w:ascii="仿宋" w:hAnsi="仿宋" w:eastAsia="仿宋" w:cs="仿宋"/>
                <w:sz w:val="24"/>
                <w:shd w:val="clear" w:color="auto" w:fill="FFFFFF"/>
              </w:rPr>
            </w:pPr>
            <w:r>
              <w:rPr>
                <w:rFonts w:hint="eastAsia" w:ascii="仿宋" w:hAnsi="仿宋" w:eastAsia="仿宋" w:cs="仿宋"/>
                <w:sz w:val="24"/>
                <w:shd w:val="clear" w:color="auto" w:fill="FFFFFF"/>
              </w:rPr>
              <w:t xml:space="preserve">S7-200Smart EM06 </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套</w:t>
            </w:r>
          </w:p>
        </w:tc>
        <w:tc>
          <w:tcPr>
            <w:tcW w:w="3239"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sz w:val="24"/>
              </w:rPr>
              <w:t>4输入/2输出 整体式I/O点数为小型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6</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西门子安装导轨</w:t>
            </w:r>
          </w:p>
        </w:tc>
        <w:tc>
          <w:tcPr>
            <w:tcW w:w="2152" w:type="dxa"/>
            <w:vAlign w:val="center"/>
          </w:tcPr>
          <w:p>
            <w:pPr>
              <w:autoSpaceDN w:val="0"/>
              <w:spacing w:line="360" w:lineRule="auto"/>
              <w:jc w:val="center"/>
              <w:textAlignment w:val="bottom"/>
              <w:rPr>
                <w:rFonts w:ascii="仿宋" w:hAnsi="仿宋" w:eastAsia="仿宋" w:cs="仿宋"/>
                <w:sz w:val="24"/>
                <w:shd w:val="clear" w:color="auto" w:fill="FFFFFF"/>
              </w:rPr>
            </w:pPr>
            <w:r>
              <w:rPr>
                <w:rFonts w:hint="eastAsia" w:ascii="仿宋" w:hAnsi="仿宋" w:eastAsia="仿宋" w:cs="仿宋"/>
                <w:sz w:val="24"/>
                <w:shd w:val="clear" w:color="auto" w:fill="FFFFFF"/>
              </w:rPr>
              <w:t>S7-300导轨160mm</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条</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7</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西门子前连接器（螺钉型）</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40针</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套</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8</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内存卡</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sz w:val="24"/>
              </w:rPr>
              <w:t>MMC128K</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张</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9</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交换机</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sz w:val="24"/>
              </w:rPr>
              <w:t>5口</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套</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10</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200Smart下载线</w:t>
            </w:r>
          </w:p>
        </w:tc>
        <w:tc>
          <w:tcPr>
            <w:tcW w:w="2152" w:type="dxa"/>
            <w:vAlign w:val="center"/>
          </w:tcPr>
          <w:p>
            <w:pPr>
              <w:autoSpaceDN w:val="0"/>
              <w:spacing w:line="360" w:lineRule="auto"/>
              <w:jc w:val="center"/>
              <w:textAlignment w:val="center"/>
              <w:rPr>
                <w:rFonts w:ascii="仿宋" w:hAnsi="仿宋" w:eastAsia="仿宋" w:cs="仿宋"/>
                <w:color w:val="000000"/>
                <w:sz w:val="24"/>
              </w:rPr>
            </w:pP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条</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11</w:t>
            </w:r>
          </w:p>
        </w:tc>
        <w:tc>
          <w:tcPr>
            <w:tcW w:w="2340"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西门子变频器</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G120C-PN 0.75KW</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台</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12</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BOP操作面板</w:t>
            </w:r>
          </w:p>
        </w:tc>
        <w:tc>
          <w:tcPr>
            <w:tcW w:w="2152" w:type="dxa"/>
            <w:vAlign w:val="center"/>
          </w:tcPr>
          <w:p>
            <w:pPr>
              <w:autoSpaceDN w:val="0"/>
              <w:spacing w:line="360" w:lineRule="auto"/>
              <w:jc w:val="center"/>
              <w:textAlignment w:val="center"/>
              <w:rPr>
                <w:rFonts w:ascii="仿宋" w:hAnsi="仿宋" w:eastAsia="仿宋" w:cs="仿宋"/>
                <w:color w:val="000000"/>
                <w:sz w:val="24"/>
              </w:rPr>
            </w:pP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块</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13</w:t>
            </w:r>
          </w:p>
        </w:tc>
        <w:tc>
          <w:tcPr>
            <w:tcW w:w="2340" w:type="dxa"/>
            <w:vAlign w:val="center"/>
          </w:tcPr>
          <w:p>
            <w:pPr>
              <w:autoSpaceDN w:val="0"/>
              <w:spacing w:line="360" w:lineRule="auto"/>
              <w:jc w:val="center"/>
              <w:textAlignment w:val="bottom"/>
              <w:rPr>
                <w:rFonts w:ascii="仿宋" w:hAnsi="仿宋" w:eastAsia="仿宋" w:cs="仿宋"/>
                <w:sz w:val="24"/>
              </w:rPr>
            </w:pPr>
            <w:r>
              <w:rPr>
                <w:rFonts w:hint="eastAsia" w:ascii="仿宋" w:hAnsi="仿宋" w:eastAsia="仿宋" w:cs="仿宋"/>
                <w:sz w:val="24"/>
              </w:rPr>
              <w:t>触摸屏</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7寸</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台</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2" w:hRule="atLeast"/>
        </w:trPr>
        <w:tc>
          <w:tcPr>
            <w:tcW w:w="9286" w:type="dxa"/>
            <w:gridSpan w:val="6"/>
            <w:vAlign w:val="center"/>
          </w:tcPr>
          <w:p>
            <w:pPr>
              <w:autoSpaceDN w:val="0"/>
              <w:spacing w:line="360" w:lineRule="auto"/>
              <w:jc w:val="center"/>
              <w:textAlignment w:val="center"/>
              <w:rPr>
                <w:rFonts w:ascii="仿宋" w:hAnsi="仿宋" w:eastAsia="仿宋" w:cs="仿宋"/>
                <w:b/>
                <w:bCs/>
                <w:sz w:val="24"/>
              </w:rPr>
            </w:pPr>
            <w:r>
              <w:rPr>
                <w:rFonts w:hint="eastAsia" w:ascii="仿宋" w:hAnsi="仿宋" w:eastAsia="仿宋" w:cs="仿宋"/>
                <w:b/>
                <w:bCs/>
                <w:sz w:val="24"/>
              </w:rPr>
              <w:t>三菱Q系列与FX系列系统主要部件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序号</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color w:val="000000"/>
                <w:sz w:val="24"/>
              </w:rPr>
              <w:t>名称</w:t>
            </w:r>
          </w:p>
        </w:tc>
        <w:tc>
          <w:tcPr>
            <w:tcW w:w="2152"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color w:val="000000"/>
                <w:sz w:val="24"/>
              </w:rPr>
              <w:t>型号</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数量</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单位</w:t>
            </w:r>
          </w:p>
        </w:tc>
        <w:tc>
          <w:tcPr>
            <w:tcW w:w="3239"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2340"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三菱模块</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Q00UCPU</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块</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2</w:t>
            </w:r>
          </w:p>
        </w:tc>
        <w:tc>
          <w:tcPr>
            <w:tcW w:w="2340"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三菱电源单元基板</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Q35B</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条</w:t>
            </w:r>
          </w:p>
        </w:tc>
        <w:tc>
          <w:tcPr>
            <w:tcW w:w="3239"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5位基板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3</w:t>
            </w:r>
          </w:p>
        </w:tc>
        <w:tc>
          <w:tcPr>
            <w:tcW w:w="2340"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三菱模块</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Q61P</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块</w:t>
            </w:r>
          </w:p>
        </w:tc>
        <w:tc>
          <w:tcPr>
            <w:tcW w:w="3239"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输入100-200AC、输出DC5V、6A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4</w:t>
            </w:r>
          </w:p>
        </w:tc>
        <w:tc>
          <w:tcPr>
            <w:tcW w:w="2340"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三菱模块</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QX40</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块</w:t>
            </w:r>
          </w:p>
        </w:tc>
        <w:tc>
          <w:tcPr>
            <w:tcW w:w="3239"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DC16输入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5</w:t>
            </w:r>
          </w:p>
        </w:tc>
        <w:tc>
          <w:tcPr>
            <w:tcW w:w="2340"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三菱输出模块</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QY10</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块</w:t>
            </w:r>
          </w:p>
        </w:tc>
        <w:tc>
          <w:tcPr>
            <w:tcW w:w="3239"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AC16输出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6</w:t>
            </w:r>
          </w:p>
        </w:tc>
        <w:tc>
          <w:tcPr>
            <w:tcW w:w="2340"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三菱cclink通信模块</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QJ61BT11N</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块</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7</w:t>
            </w:r>
          </w:p>
        </w:tc>
        <w:tc>
          <w:tcPr>
            <w:tcW w:w="2340"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三菱通讯线</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QC30R2</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条</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8</w:t>
            </w:r>
          </w:p>
        </w:tc>
        <w:tc>
          <w:tcPr>
            <w:tcW w:w="2340"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三菱可编程控制器</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FX3U-32MT</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个</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9</w:t>
            </w:r>
          </w:p>
        </w:tc>
        <w:tc>
          <w:tcPr>
            <w:tcW w:w="2340"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三菱主机</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FX3U-32MR</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个</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10</w:t>
            </w:r>
          </w:p>
        </w:tc>
        <w:tc>
          <w:tcPr>
            <w:tcW w:w="2340"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三菱模块</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FX3U-3A-ADP</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个</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11</w:t>
            </w:r>
          </w:p>
        </w:tc>
        <w:tc>
          <w:tcPr>
            <w:tcW w:w="2340"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三菱cclink通信模块</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FX3U-64CCL</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2</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个</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12</w:t>
            </w:r>
          </w:p>
        </w:tc>
        <w:tc>
          <w:tcPr>
            <w:tcW w:w="2340"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FX系列下载线</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RS-232</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条</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13</w:t>
            </w:r>
          </w:p>
        </w:tc>
        <w:tc>
          <w:tcPr>
            <w:tcW w:w="2340"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485通讯模块</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FX3U-485-BD</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2</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个</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14</w:t>
            </w:r>
          </w:p>
        </w:tc>
        <w:tc>
          <w:tcPr>
            <w:tcW w:w="2340"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三菱变频器</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FR-E840-0.75K</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台</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15</w:t>
            </w:r>
          </w:p>
        </w:tc>
        <w:tc>
          <w:tcPr>
            <w:tcW w:w="2340" w:type="dxa"/>
            <w:vAlign w:val="center"/>
          </w:tcPr>
          <w:p>
            <w:pPr>
              <w:autoSpaceDN w:val="0"/>
              <w:spacing w:line="360" w:lineRule="auto"/>
              <w:jc w:val="center"/>
              <w:textAlignment w:val="bottom"/>
              <w:rPr>
                <w:rFonts w:ascii="仿宋" w:hAnsi="仿宋" w:eastAsia="仿宋" w:cs="仿宋"/>
                <w:sz w:val="24"/>
              </w:rPr>
            </w:pPr>
            <w:r>
              <w:rPr>
                <w:rFonts w:hint="eastAsia" w:ascii="仿宋" w:hAnsi="仿宋" w:eastAsia="仿宋" w:cs="仿宋"/>
                <w:sz w:val="24"/>
              </w:rPr>
              <w:t>触摸屏</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7寸</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台</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86" w:type="dxa"/>
            <w:gridSpan w:val="6"/>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b/>
                <w:bCs/>
                <w:sz w:val="24"/>
              </w:rPr>
              <w:t>西门子S7-1500 +S7-1200系统主要部件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2340" w:type="dxa"/>
            <w:vAlign w:val="center"/>
          </w:tcPr>
          <w:p>
            <w:pPr>
              <w:spacing w:line="360" w:lineRule="auto"/>
              <w:jc w:val="center"/>
              <w:rPr>
                <w:rFonts w:ascii="仿宋" w:hAnsi="仿宋" w:eastAsia="仿宋" w:cs="仿宋"/>
                <w:color w:val="000000"/>
                <w:sz w:val="24"/>
              </w:rPr>
            </w:pPr>
            <w:r>
              <w:rPr>
                <w:rFonts w:hint="eastAsia" w:ascii="仿宋" w:hAnsi="仿宋" w:eastAsia="仿宋" w:cs="仿宋"/>
                <w:sz w:val="24"/>
              </w:rPr>
              <w:t>S7-1500安装导轨</w:t>
            </w:r>
          </w:p>
        </w:tc>
        <w:tc>
          <w:tcPr>
            <w:tcW w:w="2152"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6ES7590-1AE80-0AA0</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条</w:t>
            </w:r>
          </w:p>
        </w:tc>
        <w:tc>
          <w:tcPr>
            <w:tcW w:w="3239" w:type="dxa"/>
            <w:vAlign w:val="center"/>
          </w:tcPr>
          <w:p>
            <w:pPr>
              <w:spacing w:line="360" w:lineRule="auto"/>
              <w:jc w:val="center"/>
              <w:rPr>
                <w:rFonts w:ascii="仿宋" w:hAnsi="仿宋" w:eastAsia="仿宋" w:cs="仿宋"/>
                <w:color w:val="000000"/>
                <w:sz w:val="24"/>
              </w:rPr>
            </w:pPr>
            <w:r>
              <w:rPr>
                <w:rFonts w:hint="eastAsia" w:ascii="仿宋" w:hAnsi="仿宋" w:eastAsia="仿宋" w:cs="仿宋"/>
                <w:sz w:val="24"/>
              </w:rPr>
              <w:t>使用一半（需加工）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2</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CPU 1511-1 PN</w:t>
            </w:r>
          </w:p>
        </w:tc>
        <w:tc>
          <w:tcPr>
            <w:tcW w:w="2152"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6ES7511-1AK01-0AB0</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只</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3</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存储卡</w:t>
            </w:r>
          </w:p>
        </w:tc>
        <w:tc>
          <w:tcPr>
            <w:tcW w:w="2152"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6ES7954-8LC02-0AA0</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张</w:t>
            </w:r>
          </w:p>
        </w:tc>
        <w:tc>
          <w:tcPr>
            <w:tcW w:w="3239"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sz w:val="24"/>
              </w:rPr>
              <w:t>4M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4</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数字量输入，DI 16x24VDC HF</w:t>
            </w:r>
          </w:p>
        </w:tc>
        <w:tc>
          <w:tcPr>
            <w:tcW w:w="2152"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6ES7521-1BH00-0AB0</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块</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5</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前连接器，直插式工艺</w:t>
            </w:r>
          </w:p>
        </w:tc>
        <w:tc>
          <w:tcPr>
            <w:tcW w:w="2152"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6ES7592-1BM00-0XB0</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3</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条</w:t>
            </w:r>
          </w:p>
        </w:tc>
        <w:tc>
          <w:tcPr>
            <w:tcW w:w="3239"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sz w:val="24"/>
              </w:rPr>
              <w:t>40 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6</w:t>
            </w:r>
          </w:p>
        </w:tc>
        <w:tc>
          <w:tcPr>
            <w:tcW w:w="2340" w:type="dxa"/>
            <w:vAlign w:val="center"/>
          </w:tcPr>
          <w:p>
            <w:pPr>
              <w:spacing w:line="360" w:lineRule="auto"/>
              <w:jc w:val="center"/>
              <w:rPr>
                <w:rFonts w:ascii="仿宋" w:hAnsi="仿宋" w:eastAsia="仿宋" w:cs="仿宋"/>
                <w:color w:val="000000"/>
                <w:sz w:val="24"/>
              </w:rPr>
            </w:pPr>
            <w:r>
              <w:rPr>
                <w:rFonts w:hint="eastAsia" w:ascii="仿宋" w:hAnsi="仿宋" w:eastAsia="仿宋" w:cs="仿宋"/>
                <w:sz w:val="24"/>
              </w:rPr>
              <w:t>数字量输出</w:t>
            </w:r>
          </w:p>
        </w:tc>
        <w:tc>
          <w:tcPr>
            <w:tcW w:w="2152"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6ES7522-5FF00-0AB0</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2</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块</w:t>
            </w:r>
          </w:p>
        </w:tc>
        <w:tc>
          <w:tcPr>
            <w:tcW w:w="3239" w:type="dxa"/>
            <w:vAlign w:val="center"/>
          </w:tcPr>
          <w:p>
            <w:pPr>
              <w:spacing w:line="360" w:lineRule="auto"/>
              <w:jc w:val="center"/>
              <w:rPr>
                <w:rFonts w:ascii="仿宋" w:hAnsi="仿宋" w:eastAsia="仿宋" w:cs="仿宋"/>
                <w:color w:val="000000"/>
                <w:sz w:val="24"/>
              </w:rPr>
            </w:pPr>
            <w:r>
              <w:rPr>
                <w:rFonts w:hint="eastAsia" w:ascii="仿宋" w:hAnsi="仿宋" w:eastAsia="仿宋" w:cs="仿宋"/>
                <w:sz w:val="24"/>
              </w:rPr>
              <w:t>DQ 8x230VAC/2A ST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7</w:t>
            </w:r>
          </w:p>
        </w:tc>
        <w:tc>
          <w:tcPr>
            <w:tcW w:w="2340" w:type="dxa"/>
            <w:vAlign w:val="center"/>
          </w:tcPr>
          <w:p>
            <w:pPr>
              <w:spacing w:line="360" w:lineRule="auto"/>
              <w:jc w:val="center"/>
              <w:rPr>
                <w:rFonts w:ascii="仿宋" w:hAnsi="仿宋" w:eastAsia="仿宋" w:cs="仿宋"/>
                <w:color w:val="000000"/>
                <w:sz w:val="24"/>
              </w:rPr>
            </w:pPr>
            <w:r>
              <w:rPr>
                <w:rFonts w:hint="eastAsia" w:ascii="仿宋" w:hAnsi="仿宋" w:eastAsia="仿宋" w:cs="仿宋"/>
                <w:sz w:val="24"/>
              </w:rPr>
              <w:t>负载电源 PM 70W</w:t>
            </w:r>
          </w:p>
        </w:tc>
        <w:tc>
          <w:tcPr>
            <w:tcW w:w="2152"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6EP1332-4BA00</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块</w:t>
            </w:r>
          </w:p>
        </w:tc>
        <w:tc>
          <w:tcPr>
            <w:tcW w:w="3239" w:type="dxa"/>
            <w:vAlign w:val="center"/>
          </w:tcPr>
          <w:p>
            <w:pPr>
              <w:spacing w:line="360" w:lineRule="auto"/>
              <w:jc w:val="center"/>
              <w:rPr>
                <w:rFonts w:ascii="仿宋" w:hAnsi="仿宋" w:eastAsia="仿宋" w:cs="仿宋"/>
                <w:color w:val="000000"/>
                <w:sz w:val="24"/>
              </w:rPr>
            </w:pPr>
            <w:r>
              <w:rPr>
                <w:rFonts w:hint="eastAsia" w:ascii="仿宋" w:hAnsi="仿宋" w:eastAsia="仿宋" w:cs="仿宋"/>
                <w:sz w:val="24"/>
              </w:rPr>
              <w:t>120/230 V AC，24 V DC，3 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8</w:t>
            </w:r>
          </w:p>
        </w:tc>
        <w:tc>
          <w:tcPr>
            <w:tcW w:w="2340" w:type="dxa"/>
            <w:vAlign w:val="center"/>
          </w:tcPr>
          <w:p>
            <w:pPr>
              <w:spacing w:line="360" w:lineRule="auto"/>
              <w:jc w:val="center"/>
              <w:rPr>
                <w:rFonts w:ascii="仿宋" w:hAnsi="仿宋" w:eastAsia="仿宋" w:cs="仿宋"/>
                <w:color w:val="000000"/>
                <w:sz w:val="24"/>
              </w:rPr>
            </w:pPr>
            <w:r>
              <w:rPr>
                <w:rFonts w:hint="eastAsia" w:ascii="仿宋" w:hAnsi="仿宋" w:eastAsia="仿宋" w:cs="仿宋"/>
                <w:sz w:val="24"/>
              </w:rPr>
              <w:t>数字 I/O</w:t>
            </w:r>
          </w:p>
        </w:tc>
        <w:tc>
          <w:tcPr>
            <w:tcW w:w="2152"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6ES7223-1PL32-0XB0</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2</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块</w:t>
            </w:r>
          </w:p>
        </w:tc>
        <w:tc>
          <w:tcPr>
            <w:tcW w:w="3239" w:type="dxa"/>
            <w:vAlign w:val="center"/>
          </w:tcPr>
          <w:p>
            <w:pPr>
              <w:spacing w:line="360" w:lineRule="auto"/>
              <w:jc w:val="center"/>
              <w:rPr>
                <w:rFonts w:ascii="仿宋" w:hAnsi="仿宋" w:eastAsia="仿宋" w:cs="仿宋"/>
                <w:color w:val="000000"/>
                <w:sz w:val="24"/>
              </w:rPr>
            </w:pPr>
            <w:r>
              <w:rPr>
                <w:rFonts w:hint="eastAsia" w:ascii="仿宋" w:hAnsi="仿宋" w:eastAsia="仿宋" w:cs="仿宋"/>
                <w:sz w:val="24"/>
              </w:rPr>
              <w:t>16 DI，24V DC / 16 DO，继电器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9</w:t>
            </w:r>
          </w:p>
        </w:tc>
        <w:tc>
          <w:tcPr>
            <w:tcW w:w="2340" w:type="dxa"/>
            <w:vAlign w:val="center"/>
          </w:tcPr>
          <w:p>
            <w:pPr>
              <w:spacing w:line="360" w:lineRule="auto"/>
              <w:jc w:val="center"/>
              <w:rPr>
                <w:rFonts w:ascii="仿宋" w:hAnsi="仿宋" w:eastAsia="仿宋" w:cs="仿宋"/>
                <w:color w:val="000000"/>
                <w:sz w:val="24"/>
              </w:rPr>
            </w:pPr>
            <w:r>
              <w:rPr>
                <w:rFonts w:hint="eastAsia" w:ascii="仿宋" w:hAnsi="仿宋" w:eastAsia="仿宋" w:cs="仿宋"/>
                <w:sz w:val="24"/>
              </w:rPr>
              <w:t>模拟量输出</w:t>
            </w:r>
          </w:p>
        </w:tc>
        <w:tc>
          <w:tcPr>
            <w:tcW w:w="2152" w:type="dxa"/>
            <w:vAlign w:val="center"/>
          </w:tcPr>
          <w:p>
            <w:pPr>
              <w:autoSpaceDN w:val="0"/>
              <w:spacing w:line="360" w:lineRule="auto"/>
              <w:jc w:val="center"/>
              <w:textAlignment w:val="bottom"/>
              <w:rPr>
                <w:rFonts w:ascii="仿宋" w:hAnsi="仿宋" w:eastAsia="仿宋" w:cs="仿宋"/>
                <w:color w:val="000000"/>
                <w:kern w:val="0"/>
                <w:sz w:val="24"/>
              </w:rPr>
            </w:pPr>
            <w:r>
              <w:rPr>
                <w:rFonts w:ascii="仿宋" w:hAnsi="仿宋" w:eastAsia="仿宋" w:cs="仿宋"/>
                <w:color w:val="000000"/>
                <w:kern w:val="0"/>
                <w:sz w:val="24"/>
              </w:rPr>
              <w:t>6ES7234-4HE32-0XB0</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块</w:t>
            </w:r>
          </w:p>
        </w:tc>
        <w:tc>
          <w:tcPr>
            <w:tcW w:w="3239" w:type="dxa"/>
            <w:vAlign w:val="center"/>
          </w:tcPr>
          <w:p>
            <w:pPr>
              <w:spacing w:line="360" w:lineRule="auto"/>
              <w:jc w:val="center"/>
              <w:rPr>
                <w:rFonts w:ascii="仿宋" w:hAnsi="仿宋" w:eastAsia="仿宋" w:cs="仿宋"/>
                <w:color w:val="000000"/>
                <w:sz w:val="24"/>
              </w:rPr>
            </w:pPr>
            <w:r>
              <w:rPr>
                <w:rFonts w:hint="eastAsia" w:ascii="仿宋" w:hAnsi="仿宋" w:eastAsia="仿宋" w:cs="仿宋"/>
                <w:sz w:val="24"/>
              </w:rPr>
              <w:t>4输入/2输出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10</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color w:val="000000"/>
                <w:kern w:val="0"/>
                <w:sz w:val="24"/>
              </w:rPr>
              <w:t>西门子1200PLC</w:t>
            </w:r>
          </w:p>
        </w:tc>
        <w:tc>
          <w:tcPr>
            <w:tcW w:w="2152"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color w:val="000000"/>
                <w:kern w:val="0"/>
                <w:sz w:val="24"/>
              </w:rPr>
              <w:t>6ES7212-1BE40-0XB0</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块</w:t>
            </w:r>
          </w:p>
        </w:tc>
        <w:tc>
          <w:tcPr>
            <w:tcW w:w="3239"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kern w:val="0"/>
                <w:sz w:val="24"/>
              </w:rPr>
              <w:t>CPU 1212C（8 DI 24V DC；6 DO 继电器；2 AI），PS 230V AC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11</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color w:val="000000"/>
                <w:kern w:val="0"/>
                <w:sz w:val="24"/>
              </w:rPr>
              <w:t>西门子1200PLC</w:t>
            </w:r>
          </w:p>
        </w:tc>
        <w:tc>
          <w:tcPr>
            <w:tcW w:w="2152"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color w:val="000000"/>
                <w:kern w:val="0"/>
                <w:sz w:val="24"/>
              </w:rPr>
              <w:t>6ES7212-1AE40-0XB0</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块</w:t>
            </w:r>
          </w:p>
        </w:tc>
        <w:tc>
          <w:tcPr>
            <w:tcW w:w="3239"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kern w:val="0"/>
                <w:sz w:val="24"/>
              </w:rPr>
              <w:t>CPU 1212C（8 DI 24V DC；6 DO 24V DC；2 AI），PS 24V DC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12</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网线</w:t>
            </w:r>
          </w:p>
        </w:tc>
        <w:tc>
          <w:tcPr>
            <w:tcW w:w="2152" w:type="dxa"/>
            <w:vAlign w:val="center"/>
          </w:tcPr>
          <w:p>
            <w:pPr>
              <w:autoSpaceDN w:val="0"/>
              <w:spacing w:line="360" w:lineRule="auto"/>
              <w:jc w:val="center"/>
              <w:textAlignment w:val="bottom"/>
              <w:rPr>
                <w:rFonts w:ascii="仿宋" w:hAnsi="仿宋" w:eastAsia="仿宋" w:cs="仿宋"/>
                <w:color w:val="000000"/>
                <w:sz w:val="24"/>
              </w:rPr>
            </w:pP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条</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13</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交换机</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sz w:val="24"/>
              </w:rPr>
              <w:t>5口</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套</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14</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西门子变频器</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G120C-PN 0.75KW</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只</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15</w:t>
            </w:r>
          </w:p>
        </w:tc>
        <w:tc>
          <w:tcPr>
            <w:tcW w:w="2340" w:type="dxa"/>
            <w:vAlign w:val="center"/>
          </w:tcPr>
          <w:p>
            <w:pPr>
              <w:autoSpaceDN w:val="0"/>
              <w:spacing w:line="360" w:lineRule="auto"/>
              <w:jc w:val="center"/>
              <w:textAlignment w:val="bottom"/>
              <w:rPr>
                <w:rFonts w:ascii="仿宋" w:hAnsi="仿宋" w:eastAsia="仿宋" w:cs="仿宋"/>
                <w:color w:val="000000"/>
                <w:sz w:val="24"/>
              </w:rPr>
            </w:pPr>
            <w:r>
              <w:rPr>
                <w:rFonts w:hint="eastAsia" w:ascii="仿宋" w:hAnsi="仿宋" w:eastAsia="仿宋" w:cs="仿宋"/>
                <w:sz w:val="24"/>
              </w:rPr>
              <w:t>BOP操作面板</w:t>
            </w:r>
          </w:p>
        </w:tc>
        <w:tc>
          <w:tcPr>
            <w:tcW w:w="2152" w:type="dxa"/>
            <w:vAlign w:val="center"/>
          </w:tcPr>
          <w:p>
            <w:pPr>
              <w:autoSpaceDN w:val="0"/>
              <w:spacing w:line="360" w:lineRule="auto"/>
              <w:jc w:val="center"/>
              <w:textAlignment w:val="center"/>
              <w:rPr>
                <w:rFonts w:ascii="仿宋" w:hAnsi="仿宋" w:eastAsia="仿宋" w:cs="仿宋"/>
                <w:color w:val="000000"/>
                <w:sz w:val="24"/>
              </w:rPr>
            </w:pP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只</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jc w:val="center"/>
              <w:rPr>
                <w:rFonts w:ascii="仿宋" w:hAnsi="仿宋" w:eastAsia="仿宋" w:cs="仿宋"/>
                <w:sz w:val="24"/>
              </w:rPr>
            </w:pPr>
            <w:r>
              <w:rPr>
                <w:rFonts w:hint="eastAsia" w:ascii="仿宋" w:hAnsi="仿宋" w:eastAsia="仿宋" w:cs="仿宋"/>
                <w:sz w:val="24"/>
              </w:rPr>
              <w:t>16</w:t>
            </w:r>
          </w:p>
        </w:tc>
        <w:tc>
          <w:tcPr>
            <w:tcW w:w="2340" w:type="dxa"/>
            <w:vAlign w:val="center"/>
          </w:tcPr>
          <w:p>
            <w:pPr>
              <w:autoSpaceDN w:val="0"/>
              <w:spacing w:line="360" w:lineRule="auto"/>
              <w:jc w:val="center"/>
              <w:textAlignment w:val="bottom"/>
              <w:rPr>
                <w:rFonts w:ascii="仿宋" w:hAnsi="仿宋" w:eastAsia="仿宋" w:cs="仿宋"/>
                <w:sz w:val="24"/>
              </w:rPr>
            </w:pPr>
            <w:r>
              <w:rPr>
                <w:rFonts w:hint="eastAsia" w:ascii="仿宋" w:hAnsi="仿宋" w:eastAsia="仿宋" w:cs="仿宋"/>
                <w:sz w:val="24"/>
              </w:rPr>
              <w:t>触摸屏</w:t>
            </w:r>
          </w:p>
        </w:tc>
        <w:tc>
          <w:tcPr>
            <w:tcW w:w="2152" w:type="dxa"/>
            <w:vAlign w:val="center"/>
          </w:tcPr>
          <w:p>
            <w:pPr>
              <w:autoSpaceDN w:val="0"/>
              <w:spacing w:line="360" w:lineRule="auto"/>
              <w:jc w:val="center"/>
              <w:textAlignment w:val="center"/>
              <w:rPr>
                <w:rFonts w:ascii="仿宋" w:hAnsi="仿宋" w:eastAsia="仿宋" w:cs="仿宋"/>
                <w:color w:val="000000"/>
                <w:sz w:val="24"/>
              </w:rPr>
            </w:pPr>
            <w:r>
              <w:rPr>
                <w:rFonts w:hint="eastAsia" w:ascii="仿宋" w:hAnsi="仿宋" w:eastAsia="仿宋" w:cs="仿宋"/>
                <w:color w:val="000000"/>
                <w:sz w:val="24"/>
              </w:rPr>
              <w:t>7寸</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1</w:t>
            </w:r>
          </w:p>
        </w:tc>
        <w:tc>
          <w:tcPr>
            <w:tcW w:w="518" w:type="dxa"/>
            <w:vAlign w:val="center"/>
          </w:tcPr>
          <w:p>
            <w:pPr>
              <w:spacing w:line="360" w:lineRule="auto"/>
              <w:jc w:val="center"/>
              <w:rPr>
                <w:rFonts w:ascii="仿宋" w:hAnsi="仿宋" w:eastAsia="仿宋" w:cs="仿宋"/>
                <w:sz w:val="24"/>
              </w:rPr>
            </w:pPr>
            <w:r>
              <w:rPr>
                <w:rFonts w:hint="eastAsia" w:ascii="仿宋" w:hAnsi="仿宋" w:eastAsia="仿宋" w:cs="仿宋"/>
                <w:sz w:val="24"/>
              </w:rPr>
              <w:t>台</w:t>
            </w:r>
          </w:p>
        </w:tc>
        <w:tc>
          <w:tcPr>
            <w:tcW w:w="3239" w:type="dxa"/>
            <w:vAlign w:val="center"/>
          </w:tcPr>
          <w:p>
            <w:pPr>
              <w:autoSpaceDN w:val="0"/>
              <w:spacing w:line="360" w:lineRule="auto"/>
              <w:jc w:val="center"/>
              <w:textAlignment w:val="center"/>
              <w:rPr>
                <w:rFonts w:ascii="仿宋" w:hAnsi="仿宋" w:eastAsia="仿宋" w:cs="仿宋"/>
                <w:color w:val="000000"/>
                <w:sz w:val="24"/>
              </w:rPr>
            </w:pPr>
          </w:p>
        </w:tc>
      </w:tr>
    </w:tbl>
    <w:p>
      <w:pPr>
        <w:rPr>
          <w:rFonts w:ascii="宋体" w:hAnsi="宋体" w:cs="宋体"/>
        </w:rPr>
      </w:pPr>
    </w:p>
    <w:p>
      <w:pPr>
        <w:spacing w:line="560" w:lineRule="exact"/>
        <w:ind w:firstLine="560" w:firstLineChars="200"/>
        <w:rPr>
          <w:rFonts w:ascii="仿宋_GB2312" w:eastAsia="仿宋_GB2312"/>
          <w:sz w:val="28"/>
          <w:szCs w:val="28"/>
        </w:rPr>
      </w:pPr>
    </w:p>
    <w:p>
      <w:pPr>
        <w:tabs>
          <w:tab w:val="left" w:pos="1080"/>
        </w:tabs>
        <w:spacing w:line="560" w:lineRule="exact"/>
        <w:jc w:val="center"/>
        <w:rPr>
          <w:rFonts w:ascii="宋体" w:hAnsi="宋体" w:cs="宋体"/>
          <w:sz w:val="24"/>
        </w:rPr>
      </w:pPr>
    </w:p>
    <w:p>
      <w:pPr>
        <w:tabs>
          <w:tab w:val="left" w:pos="1080"/>
        </w:tabs>
        <w:spacing w:line="560" w:lineRule="exact"/>
        <w:jc w:val="left"/>
        <w:rPr>
          <w:rFonts w:ascii="宋体" w:hAnsi="宋体" w:cs="宋体"/>
          <w:sz w:val="24"/>
        </w:rPr>
      </w:pPr>
    </w:p>
    <w:p>
      <w:pPr>
        <w:tabs>
          <w:tab w:val="left" w:pos="1080"/>
        </w:tabs>
        <w:spacing w:line="560" w:lineRule="exact"/>
        <w:jc w:val="center"/>
        <w:rPr>
          <w:rFonts w:ascii="宋体" w:hAnsi="宋体" w:cs="宋体"/>
          <w:sz w:val="24"/>
        </w:rPr>
      </w:pPr>
    </w:p>
    <w:p>
      <w:pPr>
        <w:tabs>
          <w:tab w:val="left" w:pos="1080"/>
        </w:tabs>
        <w:spacing w:line="560" w:lineRule="exact"/>
        <w:jc w:val="center"/>
        <w:rPr>
          <w:rFonts w:ascii="宋体" w:hAnsi="宋体" w:cs="宋体"/>
          <w:sz w:val="24"/>
        </w:rPr>
      </w:pPr>
    </w:p>
    <w:p>
      <w:pPr>
        <w:tabs>
          <w:tab w:val="left" w:pos="1080"/>
        </w:tabs>
        <w:spacing w:line="560" w:lineRule="exact"/>
        <w:jc w:val="center"/>
        <w:rPr>
          <w:rFonts w:ascii="宋体" w:hAnsi="宋体" w:cs="宋体"/>
          <w:sz w:val="24"/>
        </w:rPr>
      </w:pPr>
    </w:p>
    <w:p>
      <w:pPr>
        <w:tabs>
          <w:tab w:val="left" w:pos="1080"/>
        </w:tabs>
        <w:spacing w:line="560" w:lineRule="exact"/>
        <w:jc w:val="center"/>
        <w:rPr>
          <w:rFonts w:ascii="宋体" w:hAnsi="宋体" w:cs="宋体"/>
          <w:sz w:val="24"/>
        </w:rPr>
      </w:pPr>
    </w:p>
    <w:p>
      <w:pPr>
        <w:tabs>
          <w:tab w:val="left" w:pos="1080"/>
        </w:tabs>
        <w:spacing w:line="560" w:lineRule="exact"/>
        <w:jc w:val="center"/>
        <w:rPr>
          <w:rFonts w:ascii="宋体" w:hAnsi="宋体" w:cs="宋体"/>
          <w:sz w:val="24"/>
        </w:rPr>
      </w:pPr>
    </w:p>
    <w:sectPr>
      <w:headerReference r:id="rId3" w:type="default"/>
      <w:footerReference r:id="rId4" w:type="default"/>
      <w:pgSz w:w="11907" w:h="16839"/>
      <w:pgMar w:top="1440" w:right="1440" w:bottom="1440" w:left="144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宋体-18030">
    <w:altName w:val="宋体"/>
    <w:panose1 w:val="00000000000000000000"/>
    <w:charset w:val="86"/>
    <w:family w:val="modern"/>
    <w:pitch w:val="default"/>
    <w:sig w:usb0="00000000" w:usb1="00000000" w:usb2="000A005E" w:usb3="00000000" w:csb0="00040001" w:csb1="00000000"/>
  </w:font>
  <w:font w:name="仿宋">
    <w:panose1 w:val="02010609060101010101"/>
    <w:charset w:val="86"/>
    <w:family w:val="modern"/>
    <w:pitch w:val="default"/>
    <w:sig w:usb0="800002BF" w:usb1="38CF7CFA" w:usb2="00000016" w:usb3="00000000" w:csb0="00040001" w:csb1="00000000"/>
  </w:font>
  <w:font w:name="Arial Narrow">
    <w:altName w:val="Arial"/>
    <w:panose1 w:val="020B0606020202030204"/>
    <w:charset w:val="00"/>
    <w:family w:val="swiss"/>
    <w:pitch w:val="default"/>
    <w:sig w:usb0="00000000" w:usb1="00000000" w:usb2="00000000" w:usb3="00000000" w:csb0="0000009F" w:csb1="00000000"/>
  </w:font>
  <w:font w:name="仿宋_GB2312">
    <w:altName w:val="仿宋"/>
    <w:panose1 w:val="00000000000000000000"/>
    <w:charset w:val="86"/>
    <w:family w:val="modern"/>
    <w:pitch w:val="default"/>
    <w:sig w:usb0="00000000" w:usb1="00000000" w:usb2="00000010" w:usb3="00000000" w:csb0="00040000" w:csb1="00000000"/>
  </w:font>
  <w:font w:name="新宋体">
    <w:panose1 w:val="02010609030101010101"/>
    <w:charset w:val="86"/>
    <w:family w:val="modern"/>
    <w:pitch w:val="default"/>
    <w:sig w:usb0="00000283" w:usb1="288F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96477745"/>
      <w:docPartObj>
        <w:docPartGallery w:val="autotext"/>
      </w:docPartObj>
    </w:sdtPr>
    <w:sdtContent>
      <w:p>
        <w:pPr>
          <w:pStyle w:val="6"/>
          <w:jc w:val="center"/>
        </w:pPr>
        <w:r>
          <w:fldChar w:fldCharType="begin"/>
        </w:r>
        <w:r>
          <w:instrText xml:space="preserve">PAGE   \* MERGEFORMAT</w:instrText>
        </w:r>
        <w:r>
          <w:fldChar w:fldCharType="separate"/>
        </w:r>
        <w:r>
          <w:rPr>
            <w:lang w:val="zh-CN"/>
          </w:rPr>
          <w:t>2</w:t>
        </w:r>
        <w:r>
          <w:fldChar w:fldCharType="end"/>
        </w:r>
      </w:p>
    </w:sdtContent>
  </w:sdt>
  <w:p>
    <w:pPr>
      <w:pStyle w:val="6"/>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right"/>
    </w:pPr>
    <w:r>
      <w:rPr>
        <w:rFonts w:hint="eastAsia"/>
      </w:rPr>
      <w:t>2</w:t>
    </w:r>
    <w:r>
      <w:t>022</w:t>
    </w:r>
    <w:r>
      <w:rPr>
        <w:rFonts w:hint="eastAsia"/>
      </w:rPr>
      <w:t>年全国职业院校技能大赛高职组现代电气控制系统安装与调试赛项样题库</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A11398D"/>
    <w:multiLevelType w:val="singleLevel"/>
    <w:tmpl w:val="5A11398D"/>
    <w:lvl w:ilvl="0" w:tentative="0">
      <w:start w:val="1"/>
      <w:numFmt w:val="decimalEnclosedCircleChinese"/>
      <w:suff w:val="nothing"/>
      <w:lvlText w:val="%1 "/>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31C8"/>
    <w:rsid w:val="00003635"/>
    <w:rsid w:val="00006FD0"/>
    <w:rsid w:val="00011A22"/>
    <w:rsid w:val="00011CF9"/>
    <w:rsid w:val="00012F99"/>
    <w:rsid w:val="00020CFC"/>
    <w:rsid w:val="000214A5"/>
    <w:rsid w:val="00034A4F"/>
    <w:rsid w:val="00040B40"/>
    <w:rsid w:val="00046971"/>
    <w:rsid w:val="000476EB"/>
    <w:rsid w:val="0004790C"/>
    <w:rsid w:val="00056233"/>
    <w:rsid w:val="000579C3"/>
    <w:rsid w:val="00065F49"/>
    <w:rsid w:val="000707E1"/>
    <w:rsid w:val="00070B2D"/>
    <w:rsid w:val="000728DF"/>
    <w:rsid w:val="00076C30"/>
    <w:rsid w:val="00081638"/>
    <w:rsid w:val="0008208C"/>
    <w:rsid w:val="0008310B"/>
    <w:rsid w:val="00085A51"/>
    <w:rsid w:val="0008691F"/>
    <w:rsid w:val="00090095"/>
    <w:rsid w:val="00091AE8"/>
    <w:rsid w:val="000922F0"/>
    <w:rsid w:val="0009479A"/>
    <w:rsid w:val="0009697A"/>
    <w:rsid w:val="000A0B95"/>
    <w:rsid w:val="000A2F39"/>
    <w:rsid w:val="000A432F"/>
    <w:rsid w:val="000A4F9F"/>
    <w:rsid w:val="000A7088"/>
    <w:rsid w:val="000A7518"/>
    <w:rsid w:val="000B6378"/>
    <w:rsid w:val="000C00D4"/>
    <w:rsid w:val="000C0DE4"/>
    <w:rsid w:val="000C216A"/>
    <w:rsid w:val="000C4560"/>
    <w:rsid w:val="000D3248"/>
    <w:rsid w:val="000E227A"/>
    <w:rsid w:val="000F09CB"/>
    <w:rsid w:val="000F20DD"/>
    <w:rsid w:val="000F3C55"/>
    <w:rsid w:val="00101194"/>
    <w:rsid w:val="0010272B"/>
    <w:rsid w:val="001048EB"/>
    <w:rsid w:val="00105E4F"/>
    <w:rsid w:val="001068CD"/>
    <w:rsid w:val="001145EE"/>
    <w:rsid w:val="00115E7E"/>
    <w:rsid w:val="00120DD4"/>
    <w:rsid w:val="00130460"/>
    <w:rsid w:val="00132F9B"/>
    <w:rsid w:val="001333C5"/>
    <w:rsid w:val="00150178"/>
    <w:rsid w:val="00152A2D"/>
    <w:rsid w:val="001602F4"/>
    <w:rsid w:val="00162A55"/>
    <w:rsid w:val="00167120"/>
    <w:rsid w:val="00172A27"/>
    <w:rsid w:val="00174B77"/>
    <w:rsid w:val="00183948"/>
    <w:rsid w:val="001932F1"/>
    <w:rsid w:val="00197AE1"/>
    <w:rsid w:val="001A1C9E"/>
    <w:rsid w:val="001A5B62"/>
    <w:rsid w:val="001B16A1"/>
    <w:rsid w:val="001B4560"/>
    <w:rsid w:val="001C19E8"/>
    <w:rsid w:val="001C210E"/>
    <w:rsid w:val="001C2CB6"/>
    <w:rsid w:val="001C5D33"/>
    <w:rsid w:val="001C66C1"/>
    <w:rsid w:val="001D335E"/>
    <w:rsid w:val="001F6EAD"/>
    <w:rsid w:val="001F6EEC"/>
    <w:rsid w:val="00205CC0"/>
    <w:rsid w:val="0022055E"/>
    <w:rsid w:val="00220CA6"/>
    <w:rsid w:val="00227165"/>
    <w:rsid w:val="00235A7F"/>
    <w:rsid w:val="002422EE"/>
    <w:rsid w:val="00270911"/>
    <w:rsid w:val="00275B19"/>
    <w:rsid w:val="00276D3F"/>
    <w:rsid w:val="0028287A"/>
    <w:rsid w:val="00283544"/>
    <w:rsid w:val="00283ADB"/>
    <w:rsid w:val="002900C3"/>
    <w:rsid w:val="0029245B"/>
    <w:rsid w:val="00293494"/>
    <w:rsid w:val="002A301C"/>
    <w:rsid w:val="002B1A81"/>
    <w:rsid w:val="002B2070"/>
    <w:rsid w:val="002C4EF3"/>
    <w:rsid w:val="002C5ADE"/>
    <w:rsid w:val="002D4D58"/>
    <w:rsid w:val="002E050A"/>
    <w:rsid w:val="002E2E6B"/>
    <w:rsid w:val="002E389B"/>
    <w:rsid w:val="002F29CC"/>
    <w:rsid w:val="002F546F"/>
    <w:rsid w:val="002F5DE6"/>
    <w:rsid w:val="002F77F6"/>
    <w:rsid w:val="002F7E9A"/>
    <w:rsid w:val="00300926"/>
    <w:rsid w:val="00301230"/>
    <w:rsid w:val="00303D44"/>
    <w:rsid w:val="00307AE9"/>
    <w:rsid w:val="003111C9"/>
    <w:rsid w:val="003120CE"/>
    <w:rsid w:val="00314AF4"/>
    <w:rsid w:val="00315EDC"/>
    <w:rsid w:val="00322AB8"/>
    <w:rsid w:val="00322BBA"/>
    <w:rsid w:val="003313EF"/>
    <w:rsid w:val="00347243"/>
    <w:rsid w:val="0035166D"/>
    <w:rsid w:val="00351E31"/>
    <w:rsid w:val="0035368B"/>
    <w:rsid w:val="00363A9F"/>
    <w:rsid w:val="0036730C"/>
    <w:rsid w:val="0037328E"/>
    <w:rsid w:val="003733B0"/>
    <w:rsid w:val="00381A4F"/>
    <w:rsid w:val="003A0998"/>
    <w:rsid w:val="003A3DD5"/>
    <w:rsid w:val="003A582B"/>
    <w:rsid w:val="003B22E7"/>
    <w:rsid w:val="003C4173"/>
    <w:rsid w:val="003C5E1D"/>
    <w:rsid w:val="003D5A5F"/>
    <w:rsid w:val="00416B24"/>
    <w:rsid w:val="00417FB8"/>
    <w:rsid w:val="00423189"/>
    <w:rsid w:val="004309CF"/>
    <w:rsid w:val="00433ACA"/>
    <w:rsid w:val="00445738"/>
    <w:rsid w:val="00445FFA"/>
    <w:rsid w:val="00446869"/>
    <w:rsid w:val="0046300A"/>
    <w:rsid w:val="00464A60"/>
    <w:rsid w:val="004663D5"/>
    <w:rsid w:val="00467AA1"/>
    <w:rsid w:val="00472F62"/>
    <w:rsid w:val="00473CDB"/>
    <w:rsid w:val="0048141C"/>
    <w:rsid w:val="00482CCE"/>
    <w:rsid w:val="00483BF7"/>
    <w:rsid w:val="0049019A"/>
    <w:rsid w:val="00491BBB"/>
    <w:rsid w:val="0049416B"/>
    <w:rsid w:val="00495522"/>
    <w:rsid w:val="0049691C"/>
    <w:rsid w:val="004A172A"/>
    <w:rsid w:val="004A4E37"/>
    <w:rsid w:val="004B7405"/>
    <w:rsid w:val="004B7C1D"/>
    <w:rsid w:val="004D0A6F"/>
    <w:rsid w:val="004D3BDD"/>
    <w:rsid w:val="004E6552"/>
    <w:rsid w:val="004E7334"/>
    <w:rsid w:val="004F1491"/>
    <w:rsid w:val="004F2190"/>
    <w:rsid w:val="004F2D08"/>
    <w:rsid w:val="004F6B00"/>
    <w:rsid w:val="00501061"/>
    <w:rsid w:val="00503F08"/>
    <w:rsid w:val="00512246"/>
    <w:rsid w:val="00514EE2"/>
    <w:rsid w:val="00533673"/>
    <w:rsid w:val="005338FA"/>
    <w:rsid w:val="00547122"/>
    <w:rsid w:val="005519D8"/>
    <w:rsid w:val="00552154"/>
    <w:rsid w:val="00552F91"/>
    <w:rsid w:val="005562A6"/>
    <w:rsid w:val="0055659F"/>
    <w:rsid w:val="00562DFE"/>
    <w:rsid w:val="00565C54"/>
    <w:rsid w:val="005705EC"/>
    <w:rsid w:val="00574A9A"/>
    <w:rsid w:val="0057767A"/>
    <w:rsid w:val="00584532"/>
    <w:rsid w:val="005B1EA8"/>
    <w:rsid w:val="005B2ECC"/>
    <w:rsid w:val="005C1832"/>
    <w:rsid w:val="005C1DB6"/>
    <w:rsid w:val="005D081E"/>
    <w:rsid w:val="005D255B"/>
    <w:rsid w:val="005D2FF6"/>
    <w:rsid w:val="005D795F"/>
    <w:rsid w:val="005F1D43"/>
    <w:rsid w:val="005F3771"/>
    <w:rsid w:val="005F4784"/>
    <w:rsid w:val="006049B8"/>
    <w:rsid w:val="006069F6"/>
    <w:rsid w:val="006105A2"/>
    <w:rsid w:val="00610927"/>
    <w:rsid w:val="00614DE8"/>
    <w:rsid w:val="00615665"/>
    <w:rsid w:val="00616144"/>
    <w:rsid w:val="006223EC"/>
    <w:rsid w:val="00623E06"/>
    <w:rsid w:val="006268A9"/>
    <w:rsid w:val="0063332C"/>
    <w:rsid w:val="006359B9"/>
    <w:rsid w:val="00640CDB"/>
    <w:rsid w:val="00646522"/>
    <w:rsid w:val="00646631"/>
    <w:rsid w:val="00647F96"/>
    <w:rsid w:val="0065164C"/>
    <w:rsid w:val="00653256"/>
    <w:rsid w:val="00654C53"/>
    <w:rsid w:val="006651E8"/>
    <w:rsid w:val="00665527"/>
    <w:rsid w:val="00667A59"/>
    <w:rsid w:val="00667F68"/>
    <w:rsid w:val="00670E60"/>
    <w:rsid w:val="00671439"/>
    <w:rsid w:val="00675116"/>
    <w:rsid w:val="00676FD5"/>
    <w:rsid w:val="00684256"/>
    <w:rsid w:val="0068760B"/>
    <w:rsid w:val="00690EE2"/>
    <w:rsid w:val="00691FBD"/>
    <w:rsid w:val="006A1B46"/>
    <w:rsid w:val="006A2BD5"/>
    <w:rsid w:val="006A32EE"/>
    <w:rsid w:val="006B7C90"/>
    <w:rsid w:val="006C0BDE"/>
    <w:rsid w:val="006C1DE0"/>
    <w:rsid w:val="006C2A6B"/>
    <w:rsid w:val="006C2CEF"/>
    <w:rsid w:val="006D3A45"/>
    <w:rsid w:val="006D3A85"/>
    <w:rsid w:val="006D58CA"/>
    <w:rsid w:val="006E6D6D"/>
    <w:rsid w:val="00702CFA"/>
    <w:rsid w:val="007131BE"/>
    <w:rsid w:val="00713F32"/>
    <w:rsid w:val="00714723"/>
    <w:rsid w:val="00714E86"/>
    <w:rsid w:val="00733130"/>
    <w:rsid w:val="00737DCD"/>
    <w:rsid w:val="00741FD6"/>
    <w:rsid w:val="00742BCE"/>
    <w:rsid w:val="007437BB"/>
    <w:rsid w:val="00745FA5"/>
    <w:rsid w:val="00750311"/>
    <w:rsid w:val="0075400B"/>
    <w:rsid w:val="00760C1B"/>
    <w:rsid w:val="00767132"/>
    <w:rsid w:val="00773DE6"/>
    <w:rsid w:val="007837B9"/>
    <w:rsid w:val="00783CA0"/>
    <w:rsid w:val="007844E5"/>
    <w:rsid w:val="00787F63"/>
    <w:rsid w:val="007913E7"/>
    <w:rsid w:val="00793D30"/>
    <w:rsid w:val="00797913"/>
    <w:rsid w:val="00797AAF"/>
    <w:rsid w:val="007A2A5B"/>
    <w:rsid w:val="007A2BE7"/>
    <w:rsid w:val="007A5A33"/>
    <w:rsid w:val="007B03E6"/>
    <w:rsid w:val="007B34E5"/>
    <w:rsid w:val="007B3BCA"/>
    <w:rsid w:val="007C43B4"/>
    <w:rsid w:val="007C63FE"/>
    <w:rsid w:val="007D0A61"/>
    <w:rsid w:val="007D4B62"/>
    <w:rsid w:val="007E0080"/>
    <w:rsid w:val="007E1B60"/>
    <w:rsid w:val="007F01D2"/>
    <w:rsid w:val="008054FC"/>
    <w:rsid w:val="008059F2"/>
    <w:rsid w:val="00807816"/>
    <w:rsid w:val="00813CE5"/>
    <w:rsid w:val="0081658D"/>
    <w:rsid w:val="008177D9"/>
    <w:rsid w:val="00823831"/>
    <w:rsid w:val="00827186"/>
    <w:rsid w:val="0083013F"/>
    <w:rsid w:val="00847A48"/>
    <w:rsid w:val="00851542"/>
    <w:rsid w:val="00851C0D"/>
    <w:rsid w:val="00855066"/>
    <w:rsid w:val="0085624D"/>
    <w:rsid w:val="008617F5"/>
    <w:rsid w:val="008632B3"/>
    <w:rsid w:val="0086449E"/>
    <w:rsid w:val="008662E3"/>
    <w:rsid w:val="008726DB"/>
    <w:rsid w:val="0087335D"/>
    <w:rsid w:val="00876BFA"/>
    <w:rsid w:val="00885D7D"/>
    <w:rsid w:val="00887937"/>
    <w:rsid w:val="00891EE4"/>
    <w:rsid w:val="00893096"/>
    <w:rsid w:val="008948CD"/>
    <w:rsid w:val="008A559A"/>
    <w:rsid w:val="008B2729"/>
    <w:rsid w:val="008B407F"/>
    <w:rsid w:val="008C5171"/>
    <w:rsid w:val="008C76ED"/>
    <w:rsid w:val="008D0E9C"/>
    <w:rsid w:val="008D5DF3"/>
    <w:rsid w:val="008E3C4F"/>
    <w:rsid w:val="008F2735"/>
    <w:rsid w:val="008F5B4D"/>
    <w:rsid w:val="009005D6"/>
    <w:rsid w:val="00903868"/>
    <w:rsid w:val="00905814"/>
    <w:rsid w:val="00907B82"/>
    <w:rsid w:val="00910710"/>
    <w:rsid w:val="009117C7"/>
    <w:rsid w:val="00924E3F"/>
    <w:rsid w:val="00927046"/>
    <w:rsid w:val="00931EE4"/>
    <w:rsid w:val="0094044E"/>
    <w:rsid w:val="00945A15"/>
    <w:rsid w:val="00950776"/>
    <w:rsid w:val="00957340"/>
    <w:rsid w:val="00960652"/>
    <w:rsid w:val="00962F72"/>
    <w:rsid w:val="00964622"/>
    <w:rsid w:val="009709EF"/>
    <w:rsid w:val="009721CC"/>
    <w:rsid w:val="0097255E"/>
    <w:rsid w:val="00974870"/>
    <w:rsid w:val="00974B15"/>
    <w:rsid w:val="00981CEF"/>
    <w:rsid w:val="00985797"/>
    <w:rsid w:val="00986246"/>
    <w:rsid w:val="00986CFC"/>
    <w:rsid w:val="00986FBD"/>
    <w:rsid w:val="009926D6"/>
    <w:rsid w:val="00994FA5"/>
    <w:rsid w:val="009A0128"/>
    <w:rsid w:val="009A1CE0"/>
    <w:rsid w:val="009A2FBE"/>
    <w:rsid w:val="009B0FB5"/>
    <w:rsid w:val="009B10A7"/>
    <w:rsid w:val="009B2876"/>
    <w:rsid w:val="009C4FBB"/>
    <w:rsid w:val="009C65E4"/>
    <w:rsid w:val="009D1C2C"/>
    <w:rsid w:val="009D235A"/>
    <w:rsid w:val="009D337B"/>
    <w:rsid w:val="009E0657"/>
    <w:rsid w:val="009F6657"/>
    <w:rsid w:val="00A00A35"/>
    <w:rsid w:val="00A020D2"/>
    <w:rsid w:val="00A06498"/>
    <w:rsid w:val="00A07025"/>
    <w:rsid w:val="00A14E01"/>
    <w:rsid w:val="00A16DB8"/>
    <w:rsid w:val="00A31B58"/>
    <w:rsid w:val="00A41316"/>
    <w:rsid w:val="00A4172C"/>
    <w:rsid w:val="00A43CB9"/>
    <w:rsid w:val="00A45FD7"/>
    <w:rsid w:val="00A50AFE"/>
    <w:rsid w:val="00A51EB4"/>
    <w:rsid w:val="00A55765"/>
    <w:rsid w:val="00A60D8C"/>
    <w:rsid w:val="00A67F43"/>
    <w:rsid w:val="00A70DE3"/>
    <w:rsid w:val="00A71660"/>
    <w:rsid w:val="00A71FD0"/>
    <w:rsid w:val="00AB3C8A"/>
    <w:rsid w:val="00AB4D3B"/>
    <w:rsid w:val="00AB4DB6"/>
    <w:rsid w:val="00AB5CE5"/>
    <w:rsid w:val="00AC3BA1"/>
    <w:rsid w:val="00AC7053"/>
    <w:rsid w:val="00AD30B2"/>
    <w:rsid w:val="00AD3A81"/>
    <w:rsid w:val="00AD3BDD"/>
    <w:rsid w:val="00AE01AB"/>
    <w:rsid w:val="00AE38CD"/>
    <w:rsid w:val="00AF4EE1"/>
    <w:rsid w:val="00AF5355"/>
    <w:rsid w:val="00B01813"/>
    <w:rsid w:val="00B02C1B"/>
    <w:rsid w:val="00B068FB"/>
    <w:rsid w:val="00B13028"/>
    <w:rsid w:val="00B13836"/>
    <w:rsid w:val="00B15307"/>
    <w:rsid w:val="00B22883"/>
    <w:rsid w:val="00B22AC0"/>
    <w:rsid w:val="00B2368A"/>
    <w:rsid w:val="00B24AEB"/>
    <w:rsid w:val="00B317CF"/>
    <w:rsid w:val="00B366C2"/>
    <w:rsid w:val="00B4041F"/>
    <w:rsid w:val="00B444D2"/>
    <w:rsid w:val="00B44C08"/>
    <w:rsid w:val="00B54394"/>
    <w:rsid w:val="00B63E32"/>
    <w:rsid w:val="00B64211"/>
    <w:rsid w:val="00B64A3D"/>
    <w:rsid w:val="00B64E77"/>
    <w:rsid w:val="00B8475A"/>
    <w:rsid w:val="00B94A44"/>
    <w:rsid w:val="00B972BB"/>
    <w:rsid w:val="00BA45CD"/>
    <w:rsid w:val="00BB256F"/>
    <w:rsid w:val="00BB7E0F"/>
    <w:rsid w:val="00BC3357"/>
    <w:rsid w:val="00BD0B17"/>
    <w:rsid w:val="00BD40B9"/>
    <w:rsid w:val="00BD49E7"/>
    <w:rsid w:val="00BE19EC"/>
    <w:rsid w:val="00BE1CA3"/>
    <w:rsid w:val="00BE37FA"/>
    <w:rsid w:val="00BE495E"/>
    <w:rsid w:val="00BE5B27"/>
    <w:rsid w:val="00BE5C82"/>
    <w:rsid w:val="00BF68B2"/>
    <w:rsid w:val="00C0147D"/>
    <w:rsid w:val="00C0483A"/>
    <w:rsid w:val="00C07AA5"/>
    <w:rsid w:val="00C07CA5"/>
    <w:rsid w:val="00C145BF"/>
    <w:rsid w:val="00C1463B"/>
    <w:rsid w:val="00C16A66"/>
    <w:rsid w:val="00C17A35"/>
    <w:rsid w:val="00C22922"/>
    <w:rsid w:val="00C437E0"/>
    <w:rsid w:val="00C474A6"/>
    <w:rsid w:val="00C53D80"/>
    <w:rsid w:val="00C5455D"/>
    <w:rsid w:val="00C54F29"/>
    <w:rsid w:val="00C63A20"/>
    <w:rsid w:val="00C65D0A"/>
    <w:rsid w:val="00C70631"/>
    <w:rsid w:val="00C70704"/>
    <w:rsid w:val="00C73786"/>
    <w:rsid w:val="00C84A56"/>
    <w:rsid w:val="00C8525F"/>
    <w:rsid w:val="00C86B76"/>
    <w:rsid w:val="00C91EA8"/>
    <w:rsid w:val="00CA0723"/>
    <w:rsid w:val="00CA4FC7"/>
    <w:rsid w:val="00CA6E19"/>
    <w:rsid w:val="00CB4EE0"/>
    <w:rsid w:val="00CC3742"/>
    <w:rsid w:val="00CD5D87"/>
    <w:rsid w:val="00CE208D"/>
    <w:rsid w:val="00CE215A"/>
    <w:rsid w:val="00CE2CEF"/>
    <w:rsid w:val="00CE3F10"/>
    <w:rsid w:val="00CE5ED0"/>
    <w:rsid w:val="00CF31AB"/>
    <w:rsid w:val="00CF4345"/>
    <w:rsid w:val="00CF5B5E"/>
    <w:rsid w:val="00D03DD7"/>
    <w:rsid w:val="00D10B59"/>
    <w:rsid w:val="00D10CF8"/>
    <w:rsid w:val="00D2013C"/>
    <w:rsid w:val="00D23B5F"/>
    <w:rsid w:val="00D30EC1"/>
    <w:rsid w:val="00D33257"/>
    <w:rsid w:val="00D40E0F"/>
    <w:rsid w:val="00D4640C"/>
    <w:rsid w:val="00D47580"/>
    <w:rsid w:val="00D577D4"/>
    <w:rsid w:val="00D60260"/>
    <w:rsid w:val="00D627FF"/>
    <w:rsid w:val="00D64288"/>
    <w:rsid w:val="00D67C13"/>
    <w:rsid w:val="00D73A23"/>
    <w:rsid w:val="00D83606"/>
    <w:rsid w:val="00D93943"/>
    <w:rsid w:val="00D94F3A"/>
    <w:rsid w:val="00D97D60"/>
    <w:rsid w:val="00DA12FF"/>
    <w:rsid w:val="00DA7173"/>
    <w:rsid w:val="00DA74EC"/>
    <w:rsid w:val="00DB03F5"/>
    <w:rsid w:val="00DB7801"/>
    <w:rsid w:val="00DD39F0"/>
    <w:rsid w:val="00DD5D17"/>
    <w:rsid w:val="00DE0C93"/>
    <w:rsid w:val="00DE17EF"/>
    <w:rsid w:val="00DE79B2"/>
    <w:rsid w:val="00DF22EF"/>
    <w:rsid w:val="00DF5876"/>
    <w:rsid w:val="00DF7A74"/>
    <w:rsid w:val="00E029B3"/>
    <w:rsid w:val="00E20C8F"/>
    <w:rsid w:val="00E2112C"/>
    <w:rsid w:val="00E24CB6"/>
    <w:rsid w:val="00E2659F"/>
    <w:rsid w:val="00E4222F"/>
    <w:rsid w:val="00E44910"/>
    <w:rsid w:val="00E5112D"/>
    <w:rsid w:val="00E51E32"/>
    <w:rsid w:val="00E52383"/>
    <w:rsid w:val="00E52BB1"/>
    <w:rsid w:val="00E54596"/>
    <w:rsid w:val="00E54ADB"/>
    <w:rsid w:val="00E561D9"/>
    <w:rsid w:val="00E612AE"/>
    <w:rsid w:val="00E66038"/>
    <w:rsid w:val="00E67AC3"/>
    <w:rsid w:val="00E70CB3"/>
    <w:rsid w:val="00E73DA7"/>
    <w:rsid w:val="00E74D55"/>
    <w:rsid w:val="00E813B9"/>
    <w:rsid w:val="00E85508"/>
    <w:rsid w:val="00E86822"/>
    <w:rsid w:val="00E97FCD"/>
    <w:rsid w:val="00EA32D9"/>
    <w:rsid w:val="00EA4BB9"/>
    <w:rsid w:val="00EB025E"/>
    <w:rsid w:val="00EB2661"/>
    <w:rsid w:val="00EB3A31"/>
    <w:rsid w:val="00EB4803"/>
    <w:rsid w:val="00EB4AD8"/>
    <w:rsid w:val="00EB5364"/>
    <w:rsid w:val="00EC29CF"/>
    <w:rsid w:val="00EC6F73"/>
    <w:rsid w:val="00ED180D"/>
    <w:rsid w:val="00ED2A5D"/>
    <w:rsid w:val="00ED3968"/>
    <w:rsid w:val="00ED3A4F"/>
    <w:rsid w:val="00ED6182"/>
    <w:rsid w:val="00EE20F8"/>
    <w:rsid w:val="00EE3989"/>
    <w:rsid w:val="00EE59B0"/>
    <w:rsid w:val="00EE5D7F"/>
    <w:rsid w:val="00EF2F4D"/>
    <w:rsid w:val="00F1048D"/>
    <w:rsid w:val="00F211F9"/>
    <w:rsid w:val="00F244B7"/>
    <w:rsid w:val="00F26C07"/>
    <w:rsid w:val="00F36DC4"/>
    <w:rsid w:val="00F45DE2"/>
    <w:rsid w:val="00F50360"/>
    <w:rsid w:val="00F52470"/>
    <w:rsid w:val="00F5694F"/>
    <w:rsid w:val="00F65DA3"/>
    <w:rsid w:val="00F74E8F"/>
    <w:rsid w:val="00F74F17"/>
    <w:rsid w:val="00F7532C"/>
    <w:rsid w:val="00F876A8"/>
    <w:rsid w:val="00F9667F"/>
    <w:rsid w:val="00F97BF1"/>
    <w:rsid w:val="00FA7DD0"/>
    <w:rsid w:val="00FB13A7"/>
    <w:rsid w:val="00FB30B4"/>
    <w:rsid w:val="00FB578C"/>
    <w:rsid w:val="00FB63DC"/>
    <w:rsid w:val="00FC550B"/>
    <w:rsid w:val="00FD00B5"/>
    <w:rsid w:val="00FD6488"/>
    <w:rsid w:val="00FE119E"/>
    <w:rsid w:val="00FE7068"/>
    <w:rsid w:val="00FF2A19"/>
    <w:rsid w:val="010050DA"/>
    <w:rsid w:val="010D1849"/>
    <w:rsid w:val="01482928"/>
    <w:rsid w:val="017A4C4A"/>
    <w:rsid w:val="017E0BE8"/>
    <w:rsid w:val="01B26C54"/>
    <w:rsid w:val="021A5AA3"/>
    <w:rsid w:val="0253085C"/>
    <w:rsid w:val="02E2589D"/>
    <w:rsid w:val="031D702B"/>
    <w:rsid w:val="034F3196"/>
    <w:rsid w:val="03574FC2"/>
    <w:rsid w:val="037C44FC"/>
    <w:rsid w:val="03C15F79"/>
    <w:rsid w:val="0400181C"/>
    <w:rsid w:val="044528F4"/>
    <w:rsid w:val="044B421A"/>
    <w:rsid w:val="04C85DCE"/>
    <w:rsid w:val="05613A7A"/>
    <w:rsid w:val="0578435B"/>
    <w:rsid w:val="06931185"/>
    <w:rsid w:val="074F41AC"/>
    <w:rsid w:val="088D2C15"/>
    <w:rsid w:val="090F576C"/>
    <w:rsid w:val="09146868"/>
    <w:rsid w:val="093C7535"/>
    <w:rsid w:val="0A217BA9"/>
    <w:rsid w:val="0A9A1255"/>
    <w:rsid w:val="0B0C1D2F"/>
    <w:rsid w:val="0B420057"/>
    <w:rsid w:val="0B423D99"/>
    <w:rsid w:val="0B9A2898"/>
    <w:rsid w:val="0C177C63"/>
    <w:rsid w:val="0C2C7C08"/>
    <w:rsid w:val="0CB23A33"/>
    <w:rsid w:val="0CDD41A8"/>
    <w:rsid w:val="0D177805"/>
    <w:rsid w:val="0D572645"/>
    <w:rsid w:val="0DD37AB4"/>
    <w:rsid w:val="0DEB18F5"/>
    <w:rsid w:val="0DF2626F"/>
    <w:rsid w:val="0EB62A17"/>
    <w:rsid w:val="0ED86B7E"/>
    <w:rsid w:val="0F1337A4"/>
    <w:rsid w:val="0F1562F4"/>
    <w:rsid w:val="10E51AC5"/>
    <w:rsid w:val="10F95863"/>
    <w:rsid w:val="114A7E8E"/>
    <w:rsid w:val="114F6F76"/>
    <w:rsid w:val="11953E67"/>
    <w:rsid w:val="11E86C50"/>
    <w:rsid w:val="120A3E26"/>
    <w:rsid w:val="12105276"/>
    <w:rsid w:val="12456D58"/>
    <w:rsid w:val="124871F2"/>
    <w:rsid w:val="12C51B23"/>
    <w:rsid w:val="12F333AB"/>
    <w:rsid w:val="12FD2EAB"/>
    <w:rsid w:val="137332B4"/>
    <w:rsid w:val="139129A8"/>
    <w:rsid w:val="13B10CDE"/>
    <w:rsid w:val="13B2095E"/>
    <w:rsid w:val="142F15AD"/>
    <w:rsid w:val="143F5FC4"/>
    <w:rsid w:val="144D2D5B"/>
    <w:rsid w:val="14790727"/>
    <w:rsid w:val="15472079"/>
    <w:rsid w:val="1552040A"/>
    <w:rsid w:val="15AA2CB3"/>
    <w:rsid w:val="15C24C70"/>
    <w:rsid w:val="160F4041"/>
    <w:rsid w:val="162B22EC"/>
    <w:rsid w:val="166746CF"/>
    <w:rsid w:val="179D2269"/>
    <w:rsid w:val="17C6208D"/>
    <w:rsid w:val="18517A73"/>
    <w:rsid w:val="18B14D94"/>
    <w:rsid w:val="18DC7657"/>
    <w:rsid w:val="191D1BA6"/>
    <w:rsid w:val="19356683"/>
    <w:rsid w:val="194238C6"/>
    <w:rsid w:val="196A62FE"/>
    <w:rsid w:val="197C5EDB"/>
    <w:rsid w:val="19991D66"/>
    <w:rsid w:val="19E75BF3"/>
    <w:rsid w:val="1A0A1622"/>
    <w:rsid w:val="1A7267F4"/>
    <w:rsid w:val="1B3D71C1"/>
    <w:rsid w:val="1B493D29"/>
    <w:rsid w:val="1B6342DD"/>
    <w:rsid w:val="1B8A5D4C"/>
    <w:rsid w:val="1BA47E6A"/>
    <w:rsid w:val="1BB41733"/>
    <w:rsid w:val="1BEF11E3"/>
    <w:rsid w:val="1C096386"/>
    <w:rsid w:val="1C174926"/>
    <w:rsid w:val="1C2F6749"/>
    <w:rsid w:val="1C5B6314"/>
    <w:rsid w:val="1CEF3742"/>
    <w:rsid w:val="1CF21D0A"/>
    <w:rsid w:val="1DA359EC"/>
    <w:rsid w:val="1E2D3D3C"/>
    <w:rsid w:val="1E71705A"/>
    <w:rsid w:val="1F3761D9"/>
    <w:rsid w:val="1FD47844"/>
    <w:rsid w:val="1FD6230B"/>
    <w:rsid w:val="1FFA7A84"/>
    <w:rsid w:val="217F7880"/>
    <w:rsid w:val="21B422D8"/>
    <w:rsid w:val="21B80CDF"/>
    <w:rsid w:val="21BE0669"/>
    <w:rsid w:val="21C35369"/>
    <w:rsid w:val="21CD18C7"/>
    <w:rsid w:val="21D346ED"/>
    <w:rsid w:val="22280099"/>
    <w:rsid w:val="22364E30"/>
    <w:rsid w:val="224772C9"/>
    <w:rsid w:val="22525AC7"/>
    <w:rsid w:val="22CD1F2D"/>
    <w:rsid w:val="237925EB"/>
    <w:rsid w:val="24304BEB"/>
    <w:rsid w:val="24536E99"/>
    <w:rsid w:val="24770AD4"/>
    <w:rsid w:val="24A061A3"/>
    <w:rsid w:val="24BE0FD7"/>
    <w:rsid w:val="24ED09A7"/>
    <w:rsid w:val="25577ED0"/>
    <w:rsid w:val="2560513E"/>
    <w:rsid w:val="256065E1"/>
    <w:rsid w:val="25F9173F"/>
    <w:rsid w:val="264542D6"/>
    <w:rsid w:val="265448F0"/>
    <w:rsid w:val="2675024C"/>
    <w:rsid w:val="26C24AE7"/>
    <w:rsid w:val="26FE1506"/>
    <w:rsid w:val="276C6717"/>
    <w:rsid w:val="279849A1"/>
    <w:rsid w:val="27A15A19"/>
    <w:rsid w:val="27AB3617"/>
    <w:rsid w:val="27C32548"/>
    <w:rsid w:val="27CA1ED3"/>
    <w:rsid w:val="27DF1E78"/>
    <w:rsid w:val="28886E0E"/>
    <w:rsid w:val="28CA5216"/>
    <w:rsid w:val="28D33A0A"/>
    <w:rsid w:val="28DA6BBB"/>
    <w:rsid w:val="29976064"/>
    <w:rsid w:val="29C52A1A"/>
    <w:rsid w:val="29FF78F4"/>
    <w:rsid w:val="2A2F20EF"/>
    <w:rsid w:val="2A570507"/>
    <w:rsid w:val="2A976B6E"/>
    <w:rsid w:val="2AA30402"/>
    <w:rsid w:val="2AE9637D"/>
    <w:rsid w:val="2B0C245D"/>
    <w:rsid w:val="2B3E51EF"/>
    <w:rsid w:val="2B7A7E84"/>
    <w:rsid w:val="2C825415"/>
    <w:rsid w:val="2C8A4A20"/>
    <w:rsid w:val="2C9762B4"/>
    <w:rsid w:val="2C9875B8"/>
    <w:rsid w:val="2CBE19F6"/>
    <w:rsid w:val="2D476809"/>
    <w:rsid w:val="2D622504"/>
    <w:rsid w:val="2D7968A6"/>
    <w:rsid w:val="2DEC71E9"/>
    <w:rsid w:val="2E0E4B9C"/>
    <w:rsid w:val="2E5B0ED1"/>
    <w:rsid w:val="2E6F7B3F"/>
    <w:rsid w:val="2E735137"/>
    <w:rsid w:val="2E947A62"/>
    <w:rsid w:val="2ED21461"/>
    <w:rsid w:val="2F363704"/>
    <w:rsid w:val="2FA64CBD"/>
    <w:rsid w:val="2FB177CB"/>
    <w:rsid w:val="2FB42922"/>
    <w:rsid w:val="2FBB395D"/>
    <w:rsid w:val="300D20E3"/>
    <w:rsid w:val="302F1E5A"/>
    <w:rsid w:val="30665FF5"/>
    <w:rsid w:val="30802422"/>
    <w:rsid w:val="30870D02"/>
    <w:rsid w:val="30991CC7"/>
    <w:rsid w:val="31930FE5"/>
    <w:rsid w:val="31A66408"/>
    <w:rsid w:val="31AC630C"/>
    <w:rsid w:val="31B55D0C"/>
    <w:rsid w:val="31B66C1B"/>
    <w:rsid w:val="31BB2968"/>
    <w:rsid w:val="31BD65A6"/>
    <w:rsid w:val="322317CE"/>
    <w:rsid w:val="327C0974"/>
    <w:rsid w:val="32D23EF0"/>
    <w:rsid w:val="32E05404"/>
    <w:rsid w:val="337C1E10"/>
    <w:rsid w:val="33977131"/>
    <w:rsid w:val="33D24252"/>
    <w:rsid w:val="33D3477C"/>
    <w:rsid w:val="33DB4B64"/>
    <w:rsid w:val="345D4BBF"/>
    <w:rsid w:val="34B67588"/>
    <w:rsid w:val="34ED6E34"/>
    <w:rsid w:val="34F812F7"/>
    <w:rsid w:val="352B38A4"/>
    <w:rsid w:val="361507CA"/>
    <w:rsid w:val="36906651"/>
    <w:rsid w:val="36A857D2"/>
    <w:rsid w:val="36DE29F4"/>
    <w:rsid w:val="370116CC"/>
    <w:rsid w:val="371A4338"/>
    <w:rsid w:val="371B0515"/>
    <w:rsid w:val="3727730F"/>
    <w:rsid w:val="37D90C63"/>
    <w:rsid w:val="38644367"/>
    <w:rsid w:val="38BF03A8"/>
    <w:rsid w:val="393B7CF1"/>
    <w:rsid w:val="3A121F53"/>
    <w:rsid w:val="3AD80A17"/>
    <w:rsid w:val="3AE0388B"/>
    <w:rsid w:val="3B29267B"/>
    <w:rsid w:val="3C0A6E4C"/>
    <w:rsid w:val="3C2F0FC9"/>
    <w:rsid w:val="3C6B0BBF"/>
    <w:rsid w:val="3C893E8B"/>
    <w:rsid w:val="3CD23F1E"/>
    <w:rsid w:val="3D6813ED"/>
    <w:rsid w:val="3DAE6FFE"/>
    <w:rsid w:val="3DDB2309"/>
    <w:rsid w:val="3E0C0EFD"/>
    <w:rsid w:val="3E301A13"/>
    <w:rsid w:val="3EB51469"/>
    <w:rsid w:val="3F202BA2"/>
    <w:rsid w:val="3F3F0611"/>
    <w:rsid w:val="3F4C1265"/>
    <w:rsid w:val="3F7309E3"/>
    <w:rsid w:val="3FCA3D33"/>
    <w:rsid w:val="40461FF2"/>
    <w:rsid w:val="409E2E12"/>
    <w:rsid w:val="40BB01C3"/>
    <w:rsid w:val="412907F7"/>
    <w:rsid w:val="415128B5"/>
    <w:rsid w:val="41652070"/>
    <w:rsid w:val="416911A3"/>
    <w:rsid w:val="418969C1"/>
    <w:rsid w:val="41A326BF"/>
    <w:rsid w:val="41F06F3B"/>
    <w:rsid w:val="4218267E"/>
    <w:rsid w:val="421A7D7F"/>
    <w:rsid w:val="426F596C"/>
    <w:rsid w:val="434929F0"/>
    <w:rsid w:val="438057B9"/>
    <w:rsid w:val="43854B77"/>
    <w:rsid w:val="43862855"/>
    <w:rsid w:val="438D7B8C"/>
    <w:rsid w:val="43C2152B"/>
    <w:rsid w:val="43F25407"/>
    <w:rsid w:val="444808A2"/>
    <w:rsid w:val="445960B0"/>
    <w:rsid w:val="449A089B"/>
    <w:rsid w:val="44E86529"/>
    <w:rsid w:val="45292F05"/>
    <w:rsid w:val="45860B6A"/>
    <w:rsid w:val="45BF3557"/>
    <w:rsid w:val="45FA7D5B"/>
    <w:rsid w:val="46676190"/>
    <w:rsid w:val="46E37CD8"/>
    <w:rsid w:val="473E4B6F"/>
    <w:rsid w:val="479A1A05"/>
    <w:rsid w:val="47E16C62"/>
    <w:rsid w:val="47EC5F8C"/>
    <w:rsid w:val="48154BD2"/>
    <w:rsid w:val="486120DC"/>
    <w:rsid w:val="48C84676"/>
    <w:rsid w:val="49590FFD"/>
    <w:rsid w:val="498A7FB7"/>
    <w:rsid w:val="49EC0F55"/>
    <w:rsid w:val="4A4C47F2"/>
    <w:rsid w:val="4A7542B6"/>
    <w:rsid w:val="4B3B0D8C"/>
    <w:rsid w:val="4B995EA7"/>
    <w:rsid w:val="4CF57A24"/>
    <w:rsid w:val="4D151B01"/>
    <w:rsid w:val="4D66378A"/>
    <w:rsid w:val="4DA51151"/>
    <w:rsid w:val="4E272543"/>
    <w:rsid w:val="4E3E59EC"/>
    <w:rsid w:val="4E915173"/>
    <w:rsid w:val="4EC23A47"/>
    <w:rsid w:val="4EE11796"/>
    <w:rsid w:val="4EE243DD"/>
    <w:rsid w:val="4FE75DA8"/>
    <w:rsid w:val="4FE92173"/>
    <w:rsid w:val="4FFB11C5"/>
    <w:rsid w:val="506D156A"/>
    <w:rsid w:val="50C9469F"/>
    <w:rsid w:val="50EF5095"/>
    <w:rsid w:val="51350685"/>
    <w:rsid w:val="51696696"/>
    <w:rsid w:val="517B293B"/>
    <w:rsid w:val="51B52EF3"/>
    <w:rsid w:val="5251637E"/>
    <w:rsid w:val="525E4232"/>
    <w:rsid w:val="528D14FE"/>
    <w:rsid w:val="52DA65BD"/>
    <w:rsid w:val="531F686F"/>
    <w:rsid w:val="53650A88"/>
    <w:rsid w:val="53A71C4B"/>
    <w:rsid w:val="53E14206"/>
    <w:rsid w:val="547764A5"/>
    <w:rsid w:val="554A1726"/>
    <w:rsid w:val="55A25447"/>
    <w:rsid w:val="562D5E4F"/>
    <w:rsid w:val="567448FC"/>
    <w:rsid w:val="568764CA"/>
    <w:rsid w:val="57200764"/>
    <w:rsid w:val="57493C54"/>
    <w:rsid w:val="5763076D"/>
    <w:rsid w:val="57B162ED"/>
    <w:rsid w:val="57D97C18"/>
    <w:rsid w:val="581D1BFC"/>
    <w:rsid w:val="582817AF"/>
    <w:rsid w:val="58572D1D"/>
    <w:rsid w:val="589E3F49"/>
    <w:rsid w:val="58A34CB1"/>
    <w:rsid w:val="59373B6B"/>
    <w:rsid w:val="59517070"/>
    <w:rsid w:val="59525A19"/>
    <w:rsid w:val="5975453F"/>
    <w:rsid w:val="59DB4679"/>
    <w:rsid w:val="59DF48C5"/>
    <w:rsid w:val="5A1D63E7"/>
    <w:rsid w:val="5A530E40"/>
    <w:rsid w:val="5A750FF4"/>
    <w:rsid w:val="5B011860"/>
    <w:rsid w:val="5B87642A"/>
    <w:rsid w:val="5B9C61F4"/>
    <w:rsid w:val="5C1A353E"/>
    <w:rsid w:val="5C3B6762"/>
    <w:rsid w:val="5CDF2CB5"/>
    <w:rsid w:val="5D0638AC"/>
    <w:rsid w:val="5D6F7A58"/>
    <w:rsid w:val="5E2361A1"/>
    <w:rsid w:val="5E7F662C"/>
    <w:rsid w:val="5EE520A1"/>
    <w:rsid w:val="5F7062A4"/>
    <w:rsid w:val="5F767D18"/>
    <w:rsid w:val="5F900D57"/>
    <w:rsid w:val="5FA10C71"/>
    <w:rsid w:val="5FAA7382"/>
    <w:rsid w:val="5FD15FC3"/>
    <w:rsid w:val="5FE84C69"/>
    <w:rsid w:val="6001450E"/>
    <w:rsid w:val="601309EA"/>
    <w:rsid w:val="602B0BD5"/>
    <w:rsid w:val="6060613C"/>
    <w:rsid w:val="60882C2C"/>
    <w:rsid w:val="609D229A"/>
    <w:rsid w:val="60A7051F"/>
    <w:rsid w:val="60BE7A98"/>
    <w:rsid w:val="612F1BA5"/>
    <w:rsid w:val="614146C3"/>
    <w:rsid w:val="615E0F4F"/>
    <w:rsid w:val="61686939"/>
    <w:rsid w:val="61F71146"/>
    <w:rsid w:val="6247730A"/>
    <w:rsid w:val="624E53D8"/>
    <w:rsid w:val="62827A21"/>
    <w:rsid w:val="632D4A46"/>
    <w:rsid w:val="63562387"/>
    <w:rsid w:val="637E14C9"/>
    <w:rsid w:val="63ED5D01"/>
    <w:rsid w:val="63F66192"/>
    <w:rsid w:val="63FC3E19"/>
    <w:rsid w:val="64725FD6"/>
    <w:rsid w:val="64835C93"/>
    <w:rsid w:val="64B557C6"/>
    <w:rsid w:val="663372BC"/>
    <w:rsid w:val="665C267F"/>
    <w:rsid w:val="66740FD8"/>
    <w:rsid w:val="677221C7"/>
    <w:rsid w:val="679B0855"/>
    <w:rsid w:val="680B69FF"/>
    <w:rsid w:val="68133F4F"/>
    <w:rsid w:val="682966B9"/>
    <w:rsid w:val="683A5A02"/>
    <w:rsid w:val="68D426AB"/>
    <w:rsid w:val="68DA4C11"/>
    <w:rsid w:val="69FF27F5"/>
    <w:rsid w:val="6A5A47E3"/>
    <w:rsid w:val="6A61592A"/>
    <w:rsid w:val="6A763739"/>
    <w:rsid w:val="6AAF712D"/>
    <w:rsid w:val="6AC012BE"/>
    <w:rsid w:val="6B02731A"/>
    <w:rsid w:val="6B094211"/>
    <w:rsid w:val="6BE62696"/>
    <w:rsid w:val="6BED72F8"/>
    <w:rsid w:val="6C943AB3"/>
    <w:rsid w:val="6D033D67"/>
    <w:rsid w:val="6D1D6932"/>
    <w:rsid w:val="6D5E317C"/>
    <w:rsid w:val="6DC10D78"/>
    <w:rsid w:val="6DC13F9B"/>
    <w:rsid w:val="6DF05F6E"/>
    <w:rsid w:val="6E5A15D2"/>
    <w:rsid w:val="6F064E16"/>
    <w:rsid w:val="6F236442"/>
    <w:rsid w:val="700B7B77"/>
    <w:rsid w:val="70993146"/>
    <w:rsid w:val="70BA6401"/>
    <w:rsid w:val="70FB30E3"/>
    <w:rsid w:val="716C1809"/>
    <w:rsid w:val="71733631"/>
    <w:rsid w:val="71B07C13"/>
    <w:rsid w:val="72507332"/>
    <w:rsid w:val="725A00AC"/>
    <w:rsid w:val="725A4828"/>
    <w:rsid w:val="72910586"/>
    <w:rsid w:val="72B02367"/>
    <w:rsid w:val="733918C2"/>
    <w:rsid w:val="73442325"/>
    <w:rsid w:val="7362505B"/>
    <w:rsid w:val="7382072A"/>
    <w:rsid w:val="73D51FC5"/>
    <w:rsid w:val="74D31A39"/>
    <w:rsid w:val="74EC4B62"/>
    <w:rsid w:val="75801B52"/>
    <w:rsid w:val="75967579"/>
    <w:rsid w:val="75A02087"/>
    <w:rsid w:val="76077C77"/>
    <w:rsid w:val="761B3353"/>
    <w:rsid w:val="768D428E"/>
    <w:rsid w:val="76A41E45"/>
    <w:rsid w:val="76C24995"/>
    <w:rsid w:val="76D76056"/>
    <w:rsid w:val="77870CD1"/>
    <w:rsid w:val="77962542"/>
    <w:rsid w:val="77F75A5E"/>
    <w:rsid w:val="789D3FD7"/>
    <w:rsid w:val="78AF300E"/>
    <w:rsid w:val="78B23F93"/>
    <w:rsid w:val="78CF5C53"/>
    <w:rsid w:val="79661CEC"/>
    <w:rsid w:val="79AD3C82"/>
    <w:rsid w:val="7A0F5553"/>
    <w:rsid w:val="7A101785"/>
    <w:rsid w:val="7A1B5D02"/>
    <w:rsid w:val="7A5448BF"/>
    <w:rsid w:val="7A5A1D8C"/>
    <w:rsid w:val="7AC06271"/>
    <w:rsid w:val="7AE33A8F"/>
    <w:rsid w:val="7C0B55A7"/>
    <w:rsid w:val="7CA76112"/>
    <w:rsid w:val="7CAA095C"/>
    <w:rsid w:val="7CB72B29"/>
    <w:rsid w:val="7D3E1B08"/>
    <w:rsid w:val="7D4935AC"/>
    <w:rsid w:val="7DBE16B8"/>
    <w:rsid w:val="7DFF08C2"/>
    <w:rsid w:val="7E571DD6"/>
    <w:rsid w:val="7E9451FC"/>
    <w:rsid w:val="7E9E07CB"/>
    <w:rsid w:val="7EDD2972"/>
    <w:rsid w:val="7F676EDD"/>
    <w:rsid w:val="7FCD0E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qFormat="1" w:uiPriority="99" w:semiHidden="0" w:name="HTML Cite"/>
    <w:lsdException w:qFormat="1" w:uiPriority="99" w:semiHidden="0" w:name="HTML Code"/>
    <w:lsdException w:qFormat="1" w:uiPriority="99" w:semiHidden="0" w:name="HTML Definition"/>
    <w:lsdException w:qFormat="1" w:uiPriority="99" w:semiHidden="0" w:name="HTML Keyboard"/>
    <w:lsdException w:uiPriority="99" w:name="HTML Preformatted"/>
    <w:lsdException w:qFormat="1" w:uiPriority="99" w:semiHidden="0" w:name="HTML Sample"/>
    <w:lsdException w:uiPriority="99" w:name="HTML Typewriter"/>
    <w:lsdException w:qFormat="1" w:uiPriority="99" w:semiHidden="0"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23"/>
    <w:qFormat/>
    <w:uiPriority w:val="9"/>
    <w:pPr>
      <w:keepNext/>
      <w:keepLines/>
      <w:spacing w:before="340" w:after="330" w:line="578" w:lineRule="auto"/>
      <w:outlineLvl w:val="0"/>
    </w:pPr>
    <w:rPr>
      <w:b/>
      <w:bCs/>
      <w:kern w:val="44"/>
      <w:sz w:val="44"/>
      <w:szCs w:val="44"/>
    </w:rPr>
  </w:style>
  <w:style w:type="paragraph" w:styleId="3">
    <w:name w:val="heading 3"/>
    <w:basedOn w:val="1"/>
    <w:next w:val="1"/>
    <w:link w:val="29"/>
    <w:semiHidden/>
    <w:unhideWhenUsed/>
    <w:qFormat/>
    <w:uiPriority w:val="9"/>
    <w:pPr>
      <w:keepNext/>
      <w:keepLines/>
      <w:spacing w:before="260" w:after="260" w:line="416" w:lineRule="auto"/>
      <w:outlineLvl w:val="2"/>
    </w:pPr>
    <w:rPr>
      <w:b/>
      <w:bCs/>
      <w:sz w:val="32"/>
      <w:szCs w:val="32"/>
    </w:rPr>
  </w:style>
  <w:style w:type="character" w:default="1" w:styleId="11">
    <w:name w:val="Default Paragraph Font"/>
    <w:semiHidden/>
    <w:unhideWhenUsed/>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4">
    <w:name w:val="Document Map"/>
    <w:basedOn w:val="1"/>
    <w:qFormat/>
    <w:uiPriority w:val="0"/>
    <w:pPr>
      <w:shd w:val="clear" w:color="auto" w:fill="000080"/>
    </w:pPr>
  </w:style>
  <w:style w:type="paragraph" w:styleId="5">
    <w:name w:val="Balloon Text"/>
    <w:basedOn w:val="1"/>
    <w:semiHidden/>
    <w:qFormat/>
    <w:uiPriority w:val="0"/>
    <w:rPr>
      <w:sz w:val="18"/>
      <w:szCs w:val="18"/>
    </w:rPr>
  </w:style>
  <w:style w:type="paragraph" w:styleId="6">
    <w:name w:val="footer"/>
    <w:basedOn w:val="1"/>
    <w:link w:val="30"/>
    <w:qFormat/>
    <w:uiPriority w:val="99"/>
    <w:pPr>
      <w:tabs>
        <w:tab w:val="center" w:pos="4153"/>
        <w:tab w:val="right" w:pos="8306"/>
      </w:tabs>
      <w:snapToGrid w:val="0"/>
      <w:jc w:val="left"/>
    </w:pPr>
    <w:rPr>
      <w:sz w:val="18"/>
      <w:szCs w:val="18"/>
    </w:rPr>
  </w:style>
  <w:style w:type="paragraph" w:styleId="7">
    <w:name w:val="header"/>
    <w:basedOn w:val="1"/>
    <w:link w:val="27"/>
    <w:qFormat/>
    <w:uiPriority w:val="99"/>
    <w:pPr>
      <w:pBdr>
        <w:bottom w:val="single" w:color="auto" w:sz="6" w:space="1"/>
      </w:pBdr>
      <w:tabs>
        <w:tab w:val="center" w:pos="4153"/>
        <w:tab w:val="right" w:pos="8306"/>
      </w:tabs>
      <w:snapToGrid w:val="0"/>
      <w:jc w:val="center"/>
    </w:pPr>
    <w:rPr>
      <w:sz w:val="18"/>
      <w:szCs w:val="18"/>
    </w:rPr>
  </w:style>
  <w:style w:type="paragraph" w:styleId="8">
    <w:name w:val="Normal (Web)"/>
    <w:basedOn w:val="1"/>
    <w:unhideWhenUsed/>
    <w:qFormat/>
    <w:uiPriority w:val="99"/>
    <w:rPr>
      <w:sz w:val="24"/>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FollowedHyperlink"/>
    <w:unhideWhenUsed/>
    <w:qFormat/>
    <w:uiPriority w:val="99"/>
    <w:rPr>
      <w:color w:val="3F88BF"/>
      <w:u w:val="none"/>
    </w:rPr>
  </w:style>
  <w:style w:type="character" w:styleId="13">
    <w:name w:val="Emphasis"/>
    <w:qFormat/>
    <w:uiPriority w:val="20"/>
  </w:style>
  <w:style w:type="character" w:styleId="14">
    <w:name w:val="HTML Definition"/>
    <w:unhideWhenUsed/>
    <w:qFormat/>
    <w:uiPriority w:val="99"/>
  </w:style>
  <w:style w:type="character" w:styleId="15">
    <w:name w:val="HTML Variable"/>
    <w:unhideWhenUsed/>
    <w:qFormat/>
    <w:uiPriority w:val="99"/>
  </w:style>
  <w:style w:type="character" w:styleId="16">
    <w:name w:val="Hyperlink"/>
    <w:qFormat/>
    <w:uiPriority w:val="0"/>
    <w:rPr>
      <w:color w:val="3F88BF"/>
      <w:u w:val="none"/>
    </w:rPr>
  </w:style>
  <w:style w:type="character" w:styleId="17">
    <w:name w:val="HTML Code"/>
    <w:unhideWhenUsed/>
    <w:qFormat/>
    <w:uiPriority w:val="99"/>
    <w:rPr>
      <w:rFonts w:hint="eastAsia" w:ascii="微软雅黑" w:hAnsi="微软雅黑" w:eastAsia="微软雅黑" w:cs="微软雅黑"/>
      <w:sz w:val="20"/>
    </w:rPr>
  </w:style>
  <w:style w:type="character" w:styleId="18">
    <w:name w:val="HTML Cite"/>
    <w:unhideWhenUsed/>
    <w:qFormat/>
    <w:uiPriority w:val="99"/>
  </w:style>
  <w:style w:type="character" w:styleId="19">
    <w:name w:val="HTML Keyboard"/>
    <w:unhideWhenUsed/>
    <w:qFormat/>
    <w:uiPriority w:val="99"/>
    <w:rPr>
      <w:rFonts w:hint="eastAsia" w:ascii="微软雅黑" w:hAnsi="微软雅黑" w:eastAsia="微软雅黑" w:cs="微软雅黑"/>
      <w:sz w:val="20"/>
    </w:rPr>
  </w:style>
  <w:style w:type="character" w:styleId="20">
    <w:name w:val="HTML Sample"/>
    <w:unhideWhenUsed/>
    <w:qFormat/>
    <w:uiPriority w:val="99"/>
    <w:rPr>
      <w:rFonts w:hint="eastAsia" w:ascii="微软雅黑" w:hAnsi="微软雅黑" w:eastAsia="微软雅黑" w:cs="微软雅黑"/>
    </w:rPr>
  </w:style>
  <w:style w:type="paragraph" w:customStyle="1" w:styleId="21">
    <w:name w:val="Char Char Char"/>
    <w:basedOn w:val="4"/>
    <w:qFormat/>
    <w:uiPriority w:val="0"/>
  </w:style>
  <w:style w:type="character" w:customStyle="1" w:styleId="22">
    <w:name w:val="answer-title9"/>
    <w:basedOn w:val="11"/>
    <w:qFormat/>
    <w:uiPriority w:val="0"/>
  </w:style>
  <w:style w:type="character" w:customStyle="1" w:styleId="23">
    <w:name w:val="标题 1 字符"/>
    <w:link w:val="2"/>
    <w:qFormat/>
    <w:uiPriority w:val="9"/>
    <w:rPr>
      <w:b/>
      <w:bCs/>
      <w:kern w:val="44"/>
      <w:sz w:val="44"/>
      <w:szCs w:val="44"/>
    </w:rPr>
  </w:style>
  <w:style w:type="character" w:customStyle="1" w:styleId="24">
    <w:name w:val="answer-title10"/>
    <w:basedOn w:val="11"/>
    <w:qFormat/>
    <w:uiPriority w:val="0"/>
  </w:style>
  <w:style w:type="character" w:customStyle="1" w:styleId="25">
    <w:name w:val="num"/>
    <w:qFormat/>
    <w:uiPriority w:val="0"/>
    <w:rPr>
      <w:b/>
      <w:color w:val="FF7800"/>
    </w:rPr>
  </w:style>
  <w:style w:type="character" w:customStyle="1" w:styleId="26">
    <w:name w:val="release-day"/>
    <w:qFormat/>
    <w:uiPriority w:val="0"/>
    <w:rPr>
      <w:bdr w:val="single" w:color="BDEBB0" w:sz="6" w:space="0"/>
      <w:shd w:val="clear" w:color="auto" w:fill="F5FFF1"/>
    </w:rPr>
  </w:style>
  <w:style w:type="character" w:customStyle="1" w:styleId="27">
    <w:name w:val="页眉 字符"/>
    <w:basedOn w:val="11"/>
    <w:link w:val="7"/>
    <w:qFormat/>
    <w:uiPriority w:val="99"/>
    <w:rPr>
      <w:kern w:val="2"/>
      <w:sz w:val="18"/>
      <w:szCs w:val="18"/>
    </w:rPr>
  </w:style>
  <w:style w:type="paragraph" w:customStyle="1" w:styleId="28">
    <w:name w:val="Table Paragraph"/>
    <w:basedOn w:val="1"/>
    <w:qFormat/>
    <w:uiPriority w:val="1"/>
    <w:pPr>
      <w:autoSpaceDE w:val="0"/>
      <w:autoSpaceDN w:val="0"/>
      <w:jc w:val="left"/>
    </w:pPr>
    <w:rPr>
      <w:rFonts w:ascii="宋体" w:hAnsi="宋体" w:cs="宋体"/>
      <w:kern w:val="0"/>
      <w:sz w:val="22"/>
      <w:szCs w:val="22"/>
      <w:lang w:val="zh-CN" w:bidi="zh-CN"/>
    </w:rPr>
  </w:style>
  <w:style w:type="character" w:customStyle="1" w:styleId="29">
    <w:name w:val="标题 3 字符"/>
    <w:basedOn w:val="11"/>
    <w:link w:val="3"/>
    <w:semiHidden/>
    <w:qFormat/>
    <w:uiPriority w:val="9"/>
    <w:rPr>
      <w:b/>
      <w:bCs/>
      <w:kern w:val="2"/>
      <w:sz w:val="32"/>
      <w:szCs w:val="32"/>
    </w:rPr>
  </w:style>
  <w:style w:type="character" w:customStyle="1" w:styleId="30">
    <w:name w:val="页脚 字符"/>
    <w:basedOn w:val="11"/>
    <w:link w:val="6"/>
    <w:qFormat/>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AppData/Local/Temp/ksohtml/wpsADBE.tmp.png" TargetMode="External"/><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27</Pages>
  <Words>1885</Words>
  <Characters>10746</Characters>
  <Lines>89</Lines>
  <Paragraphs>25</Paragraphs>
  <TotalTime>1</TotalTime>
  <ScaleCrop>false</ScaleCrop>
  <LinksUpToDate>false</LinksUpToDate>
  <CharactersWithSpaces>12606</CharactersWithSpaces>
  <Application>WPS Office_11.1.0.11194_F1E327BC-269C-435d-A152-05C5408002CA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2018-10-18T07:38:00Z</dcterms:created>
  <dc:creator>命题专家1</dc:creator>
  <cp:lastModifiedBy>Administrator</cp:lastModifiedBy>
  <cp:lastPrinted>2017-10-19T03:24:00Z</cp:lastPrinted>
  <dcterms:modified xsi:type="dcterms:W3CDTF">2022-01-10T14:38:52Z</dcterms:modified>
  <dc:title>真题</dc:title>
  <cp:revision>43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2052-11.1.0.11194</vt:lpwstr>
  </property>
  <property fmtid="{D5CDD505-2E9C-101B-9397-08002B2CF9AE}" pid="3" name="ICV">
    <vt:lpwstr>3FAE3F5BEF8044BBADBC3B81E29070A0</vt:lpwstr>
  </property>
</Properties>
</file>