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评分标准及评分表</w:t>
      </w:r>
    </w:p>
    <w:tbl>
      <w:tblPr>
        <w:tblStyle w:val="16"/>
        <w:tblpPr w:leftFromText="180" w:rightFromText="180" w:vertAnchor="text" w:tblpXSpec="center" w:tblpY="1"/>
        <w:tblOverlap w:val="never"/>
        <w:tblW w:w="4999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9"/>
        <w:gridCol w:w="1034"/>
        <w:gridCol w:w="1415"/>
        <w:gridCol w:w="2449"/>
        <w:gridCol w:w="915"/>
        <w:gridCol w:w="774"/>
        <w:gridCol w:w="10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215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赛区</w:t>
            </w:r>
          </w:p>
        </w:tc>
        <w:tc>
          <w:tcPr>
            <w:tcW w:w="3784" w:type="pct"/>
            <w:gridSpan w:val="6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15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赛项名称</w:t>
            </w:r>
          </w:p>
        </w:tc>
        <w:tc>
          <w:tcPr>
            <w:tcW w:w="1215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光伏电子工程的</w:t>
            </w:r>
          </w:p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设计与实施</w:t>
            </w:r>
          </w:p>
        </w:tc>
        <w:tc>
          <w:tcPr>
            <w:tcW w:w="1215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评分模块</w:t>
            </w:r>
          </w:p>
        </w:tc>
        <w:tc>
          <w:tcPr>
            <w:tcW w:w="1354" w:type="pct"/>
            <w:gridSpan w:val="3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微电网系统功能的开发与调试-远程监控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总配分</w:t>
            </w:r>
          </w:p>
        </w:tc>
        <w:tc>
          <w:tcPr>
            <w:tcW w:w="1215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100分</w:t>
            </w:r>
          </w:p>
        </w:tc>
        <w:tc>
          <w:tcPr>
            <w:tcW w:w="1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配分占比</w:t>
            </w:r>
          </w:p>
        </w:tc>
        <w:tc>
          <w:tcPr>
            <w:tcW w:w="1354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215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赛位号</w:t>
            </w:r>
          </w:p>
        </w:tc>
        <w:tc>
          <w:tcPr>
            <w:tcW w:w="1215" w:type="pct"/>
            <w:gridSpan w:val="2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15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总得分</w:t>
            </w:r>
          </w:p>
        </w:tc>
        <w:tc>
          <w:tcPr>
            <w:tcW w:w="1354" w:type="pct"/>
            <w:gridSpan w:val="3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7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评分标准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一级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指标</w:t>
            </w:r>
          </w:p>
        </w:tc>
        <w:tc>
          <w:tcPr>
            <w:tcW w:w="2371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评分标准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二级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指标</w:t>
            </w:r>
          </w:p>
        </w:tc>
        <w:tc>
          <w:tcPr>
            <w:tcW w:w="38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51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728" w:type="pct"/>
            <w:gridSpan w:val="2"/>
            <w:shd w:val="clear" w:color="auto" w:fill="auto"/>
            <w:vAlign w:val="center"/>
          </w:tcPr>
          <w:p>
            <w:pPr>
              <w:pStyle w:val="2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运行桌面“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离网光伏系统—远程监控系统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”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可进入“离网光伏系统的远程监控系统”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可实现得5分。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登录界面</w:t>
            </w:r>
          </w:p>
          <w:p>
            <w:pPr>
              <w:numPr>
                <w:ilvl w:val="0"/>
                <w:numId w:val="2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账号输入：lwczg，密码输入：123456，点击“登录”按钮；</w:t>
            </w:r>
          </w:p>
          <w:p>
            <w:pPr>
              <w:pStyle w:val="2"/>
              <w:numPr>
                <w:ilvl w:val="0"/>
                <w:numId w:val="2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输入错误验证码，点击“登录”按钮；</w:t>
            </w:r>
          </w:p>
          <w:p>
            <w:pPr>
              <w:numPr>
                <w:ilvl w:val="0"/>
                <w:numId w:val="2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输入正确验证码，点击“登录”按钮。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3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弹窗提示“有账号、密码或验证码未输入，无法登录”；</w:t>
            </w:r>
          </w:p>
          <w:p>
            <w:pPr>
              <w:widowControl/>
              <w:numPr>
                <w:ilvl w:val="0"/>
                <w:numId w:val="3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弹窗提示“有账号、密码或验证码错误，无法登录”；</w:t>
            </w:r>
          </w:p>
          <w:p>
            <w:pPr>
              <w:widowControl/>
              <w:numPr>
                <w:ilvl w:val="0"/>
                <w:numId w:val="3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进入“顶部窗口”和“操作界面”。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每正确一项得2分，共6分。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查看“操作盘”。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“操作盘”窗口可移动。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2148840</wp:posOffset>
                  </wp:positionH>
                  <wp:positionV relativeFrom="paragraph">
                    <wp:posOffset>42545</wp:posOffset>
                  </wp:positionV>
                  <wp:extent cx="651510" cy="532765"/>
                  <wp:effectExtent l="0" t="0" r="15240" b="635"/>
                  <wp:wrapSquare wrapText="bothSides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510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“操作盘”中有继电器接触器控件，使用规定图标。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2181225</wp:posOffset>
                  </wp:positionH>
                  <wp:positionV relativeFrom="paragraph">
                    <wp:posOffset>53975</wp:posOffset>
                  </wp:positionV>
                  <wp:extent cx="546100" cy="525780"/>
                  <wp:effectExtent l="0" t="0" r="6350" b="7620"/>
                  <wp:wrapSquare wrapText="bothSides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100" cy="525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“操作盘”中有急停按钮控件，使用规定图标。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查看“系统图”。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1527810</wp:posOffset>
                  </wp:positionH>
                  <wp:positionV relativeFrom="paragraph">
                    <wp:posOffset>88265</wp:posOffset>
                  </wp:positionV>
                  <wp:extent cx="1318895" cy="474980"/>
                  <wp:effectExtent l="0" t="0" r="14605" b="1270"/>
                  <wp:wrapSquare wrapText="bothSides"/>
                  <wp:docPr id="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895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系统图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中有直流负载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，使用规定图标；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1800860</wp:posOffset>
                  </wp:positionH>
                  <wp:positionV relativeFrom="paragraph">
                    <wp:posOffset>30480</wp:posOffset>
                  </wp:positionV>
                  <wp:extent cx="1094740" cy="690880"/>
                  <wp:effectExtent l="0" t="0" r="10160" b="13970"/>
                  <wp:wrapSquare wrapText="bothSides"/>
                  <wp:docPr id="5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740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系统图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中有交流灯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，使用规定图标；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2216150</wp:posOffset>
                  </wp:positionH>
                  <wp:positionV relativeFrom="paragraph">
                    <wp:posOffset>34925</wp:posOffset>
                  </wp:positionV>
                  <wp:extent cx="683895" cy="627380"/>
                  <wp:effectExtent l="0" t="0" r="1905" b="1270"/>
                  <wp:wrapSquare wrapText="bothSides"/>
                  <wp:docPr id="6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895" cy="627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系统图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中有交流风扇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，使用规定图标；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使用“操作盘”，查看“系统图”变化。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按下“操作盘”中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继电器接触器控件的“打开”，可控制对应继电器或接触器吸合；</w:t>
            </w:r>
          </w:p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设备上继电器或接触器吸合时，“系统图”中的继电器或继电器同步吸合；</w:t>
            </w:r>
          </w:p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交流灯开启时“系统图”中的交流灯颜色与设备上的交流灯颜色一致；</w:t>
            </w:r>
          </w:p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直流负载灯开启时“系统图”中的直流负载颜色与设备上的直流负载灯颜色一致；</w:t>
            </w:r>
          </w:p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蜂鸣器开启时“系统图”中的直流负载闪烁；</w:t>
            </w:r>
          </w:p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“系统图”中能源线路无能源为红/黑色，有能源为绿色；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每正确一项得1分，共6分。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监视界面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界面中有“下拉框控件”。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使用“下拉框控件”，可切换四个器件的显示内容。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有四个器件的数据显示，显示数据与设备电表数据同步并有对应单位。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交流电压电流组合表1的电压、电流、功率和频率；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交流电压电流组合表2的电压、电流、功率和频率；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直流电压电流组合表1的电压、电流和功率；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直流电压电流组合表2的电压、电流和功率。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每一个电表数据正确得1分，共4分。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记录界面</w:t>
            </w:r>
          </w:p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通过远程监控系统或本地控制系统控制交流负载、直流负载和逆变器的开关。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界面中有“专家报表控件”。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报表首行显示“时间”、“对象”和“事件”。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5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有直流负载的“开启”和“关闭”事件；</w:t>
            </w:r>
          </w:p>
          <w:p>
            <w:pPr>
              <w:widowControl/>
              <w:numPr>
                <w:ilvl w:val="0"/>
                <w:numId w:val="5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有交流负载的“开启”和“关闭”事件；</w:t>
            </w:r>
          </w:p>
          <w:p>
            <w:pPr>
              <w:widowControl/>
              <w:numPr>
                <w:ilvl w:val="0"/>
                <w:numId w:val="5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有离网逆变器的“开启”和“关闭”事件。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每正确一项得1分，共3分。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顶部窗口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highlight w:val="blue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2495550</wp:posOffset>
                  </wp:positionH>
                  <wp:positionV relativeFrom="paragraph">
                    <wp:posOffset>26035</wp:posOffset>
                  </wp:positionV>
                  <wp:extent cx="329565" cy="600075"/>
                  <wp:effectExtent l="0" t="0" r="13335" b="9525"/>
                  <wp:wrapSquare wrapText="bothSides"/>
                  <wp:docPr id="1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56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有界面切换控件，可进行界面切换，使用指定控件。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全部正确得1分。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bookmarkStart w:id="0" w:name="_GoBack" w:colFirst="1" w:colLast="3"/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有当天日期显示，年、月、日和星期。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default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全部正确得1分。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除登录界面外，所有界面均可显示。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有一键退出控件，可实现一键退出远程监控系统，并关闭PLC所有输出。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5000" w:type="pct"/>
            <w:gridSpan w:val="7"/>
            <w:shd w:val="clear" w:color="auto" w:fill="D7D7D7" w:themeFill="background1" w:themeFillShade="D8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  <w:highlight w:val="none"/>
                <w:shd w:val="clear" w:fill="D7D7D7" w:themeFill="background1" w:themeFillShade="D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并网光伏系统的远程监控系统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7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评分标准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一级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指标</w:t>
            </w:r>
          </w:p>
        </w:tc>
        <w:tc>
          <w:tcPr>
            <w:tcW w:w="2371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评分标准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二级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指标</w:t>
            </w:r>
          </w:p>
        </w:tc>
        <w:tc>
          <w:tcPr>
            <w:tcW w:w="38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51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shd w:val="clear" w:color="auto" w:fill="auto"/>
            <w:vAlign w:val="center"/>
          </w:tcPr>
          <w:p>
            <w:pPr>
              <w:pStyle w:val="2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运行桌面“并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网光伏系统—远程监控系统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”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可进入“并网光伏系统的远程监控系统”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可实现得5分。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7" w:hRule="atLeast"/>
        </w:trPr>
        <w:tc>
          <w:tcPr>
            <w:tcW w:w="1728" w:type="pct"/>
            <w:gridSpan w:val="2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登录界面</w:t>
            </w:r>
          </w:p>
          <w:p>
            <w:pPr>
              <w:numPr>
                <w:ilvl w:val="0"/>
                <w:numId w:val="7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账号输入：bwczg，密码输入：123456，点击“登录”按钮；</w:t>
            </w:r>
          </w:p>
          <w:p>
            <w:pPr>
              <w:pStyle w:val="2"/>
              <w:numPr>
                <w:ilvl w:val="0"/>
                <w:numId w:val="7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输入错误验证码，点击“登录”按钮；</w:t>
            </w:r>
          </w:p>
          <w:p>
            <w:pPr>
              <w:numPr>
                <w:ilvl w:val="0"/>
                <w:numId w:val="7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输入正确验证码，点击“登录”按钮。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8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弹窗提示“有账号、密码或验证码未输入，无法登录”；</w:t>
            </w:r>
          </w:p>
          <w:p>
            <w:pPr>
              <w:widowControl/>
              <w:numPr>
                <w:ilvl w:val="0"/>
                <w:numId w:val="8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弹窗提示“有账号、密码或验证码错误，无法登录”；</w:t>
            </w:r>
          </w:p>
          <w:p>
            <w:pPr>
              <w:widowControl/>
              <w:numPr>
                <w:ilvl w:val="0"/>
                <w:numId w:val="8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进入“顶部窗口”和“操作界面”。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每正确一项得2分，共6分。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查看“操作盘”。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“操作盘”中有“下拉框控件”可选择控制模式。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2336800</wp:posOffset>
                  </wp:positionH>
                  <wp:positionV relativeFrom="paragraph">
                    <wp:posOffset>3810</wp:posOffset>
                  </wp:positionV>
                  <wp:extent cx="439420" cy="933450"/>
                  <wp:effectExtent l="0" t="0" r="17780" b="0"/>
                  <wp:wrapSquare wrapText="bothSides"/>
                  <wp:docPr id="17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942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“调试作业”中有继电器接触器控件，使用规定图标。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2011680</wp:posOffset>
                  </wp:positionH>
                  <wp:positionV relativeFrom="paragraph">
                    <wp:posOffset>485775</wp:posOffset>
                  </wp:positionV>
                  <wp:extent cx="866775" cy="355600"/>
                  <wp:effectExtent l="0" t="0" r="9525" b="6350"/>
                  <wp:wrapSquare wrapText="bothSides"/>
                  <wp:docPr id="19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rcRect t="42058" b="400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3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1384935</wp:posOffset>
                  </wp:positionH>
                  <wp:positionV relativeFrom="paragraph">
                    <wp:posOffset>97790</wp:posOffset>
                  </wp:positionV>
                  <wp:extent cx="1590675" cy="297815"/>
                  <wp:effectExtent l="0" t="0" r="9525" b="6985"/>
                  <wp:wrapSquare wrapText="bothSides"/>
                  <wp:docPr id="18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rcRect t="39294" b="400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675" cy="297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“正常作业”中有3个供电模式启动按钮控件，使用规定图标；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3个交流负载控制开关控件，使用规定图标。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8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查看“系统图”。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1800860</wp:posOffset>
                  </wp:positionH>
                  <wp:positionV relativeFrom="paragraph">
                    <wp:posOffset>30480</wp:posOffset>
                  </wp:positionV>
                  <wp:extent cx="1094740" cy="690880"/>
                  <wp:effectExtent l="0" t="0" r="10160" b="13970"/>
                  <wp:wrapSquare wrapText="bothSides"/>
                  <wp:docPr id="1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740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系统图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中有交流灯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，使用规定图标；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516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2216150</wp:posOffset>
                  </wp:positionH>
                  <wp:positionV relativeFrom="paragraph">
                    <wp:posOffset>34925</wp:posOffset>
                  </wp:positionV>
                  <wp:extent cx="683895" cy="627380"/>
                  <wp:effectExtent l="0" t="0" r="1905" b="1270"/>
                  <wp:wrapSquare wrapText="bothSides"/>
                  <wp:docPr id="1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895" cy="627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系统图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中有交流风扇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，使用规定图标；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使用“操作盘”，查看“系统图”变化。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9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按下“操作盘”中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继电器接触器控件的“打开”，可控制对应继电器或接触器吸合；</w:t>
            </w:r>
          </w:p>
          <w:p>
            <w:pPr>
              <w:widowControl/>
              <w:numPr>
                <w:ilvl w:val="0"/>
                <w:numId w:val="9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设备上继电器或接触器吸合时，“系统图”中的继电器或继电器同步吸合；</w:t>
            </w:r>
          </w:p>
          <w:p>
            <w:pPr>
              <w:widowControl/>
              <w:numPr>
                <w:ilvl w:val="0"/>
                <w:numId w:val="9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交流灯开启时“系统图”中的交流灯颜色与设备上的交流灯颜色一致；</w:t>
            </w:r>
          </w:p>
          <w:p>
            <w:pPr>
              <w:widowControl/>
              <w:numPr>
                <w:ilvl w:val="0"/>
                <w:numId w:val="9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“系统图”中能源线路无能源为红/黑色，有能源为绿色；</w:t>
            </w:r>
          </w:p>
          <w:p>
            <w:pPr>
              <w:widowControl/>
              <w:numPr>
                <w:ilvl w:val="0"/>
                <w:numId w:val="9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按下“急停”控件，可关闭PLC所有输出。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每正确一项得1分，共5分。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监视界面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界面中有“下拉框控件”。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使用“下拉框控件”，可切换四个器件的显示内容。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有四个器件的数据显示，显示数据与设备电表数据同步并有对应单位。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单相电能表的电压、电流、功率和当前总功电能；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双向电能表的电压、电流、功率和反向有功总电能；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环境传感器的光照度、温度、湿度和倾角度；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并网逆变器的直流输入功率、交流输出功率、逆变转换百分比和总发电量。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每一个电表数据正确得1分，共4分。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记录界面</w:t>
            </w:r>
          </w:p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通过远程监控系统或本地控制系统控制开启并网发电运行。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界面中有“专家报表控件”。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全部正确得1分。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报表首行显示“时间”、“状态”、“直流侧电压”、“直流侧电流”、“交流测电压”、“交流测电流”。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0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有并网逆变器的“离线”状态；</w:t>
            </w:r>
          </w:p>
          <w:p>
            <w:pPr>
              <w:widowControl/>
              <w:numPr>
                <w:ilvl w:val="0"/>
                <w:numId w:val="10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有并网逆变器的“无电网”状态；</w:t>
            </w:r>
          </w:p>
          <w:p>
            <w:pPr>
              <w:widowControl/>
              <w:numPr>
                <w:ilvl w:val="0"/>
                <w:numId w:val="10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有并网逆变器的“正常运行”状态；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每正确一项得1分，共3分。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处于开启并网发电运行，每10秒自动添加一条“正常运行”状态，且“直流侧电压”、“直流侧电流”、“交流测电压”、“交流测电流”与设备检测数据一致。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顶部窗口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1729105</wp:posOffset>
                  </wp:positionH>
                  <wp:positionV relativeFrom="paragraph">
                    <wp:posOffset>45085</wp:posOffset>
                  </wp:positionV>
                  <wp:extent cx="1253490" cy="538480"/>
                  <wp:effectExtent l="0" t="0" r="3810" b="13970"/>
                  <wp:wrapSquare wrapText="bothSides"/>
                  <wp:docPr id="14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3490" cy="538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有界面切换控件，可进行界面切换，使用指定控件；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全部正确得1分。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使用切换控件，切换画面后，弹窗提示“欢迎进入XX界面”。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除登录界面外，所有界面均可显示。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全部正确得1分。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有当前时间显示，如“2022年1月25日15时30分显示为“25日01月22年—下午03时30分—星期二”。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有一键退出控件，在并网逆变器正常并网发电时，点击一键退出控件可实现一键退出远程监控系统，并网逆变器不会停止并网发电。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widowControl/>
        <w:shd w:val="clear"/>
        <w:snapToGrid w:val="0"/>
        <w:spacing w:line="360" w:lineRule="exact"/>
        <w:rPr>
          <w:rFonts w:asciiTheme="minorEastAsia" w:hAnsiTheme="minorEastAsia" w:eastAsiaTheme="minorEastAsia" w:cstheme="minorEastAsia"/>
          <w:color w:val="000000" w:themeColor="text1"/>
          <w:sz w:val="22"/>
          <w:highlight w:val="none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评分裁判签名：                          日期：</w:t>
      </w:r>
    </w:p>
    <w:sectPr>
      <w:headerReference r:id="rId3" w:type="default"/>
      <w:footerReference r:id="rId4" w:type="default"/>
      <w:pgSz w:w="11906" w:h="16838"/>
      <w:pgMar w:top="1440" w:right="1021" w:bottom="1440" w:left="1021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71450" cy="139700"/>
              <wp:effectExtent l="0" t="0" r="0" b="0"/>
              <wp:wrapNone/>
              <wp:docPr id="3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4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1pt;width:13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GUpAIDQAAAAAwEAAA8AAAAAAAAAAQAgAAAAIgAAAGRycy9kb3ducmV2Lnht&#10;bFBLAQIUABQAAAAIAIdO4kD1BCXjyAEAAI0DAAAOAAAAAAAAAAEAIAAAAB8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rPr>
        <w:rFonts w:hint="default" w:ascii="微软雅黑" w:hAnsi="微软雅黑" w:eastAsia="微软雅黑"/>
        <w:sz w:val="32"/>
        <w:szCs w:val="32"/>
        <w:lang w:val="en-US" w:eastAsia="zh-CN"/>
      </w:rPr>
    </w:pPr>
    <w:r>
      <w:rPr>
        <w:rFonts w:ascii="微软雅黑" w:hAnsi="微软雅黑"/>
        <w:sz w:val="32"/>
        <w:szCs w:val="32"/>
      </w:rPr>
      <w:t>M-</w:t>
    </w:r>
    <w:r>
      <w:rPr>
        <w:rFonts w:hint="eastAsia" w:ascii="微软雅黑" w:hAnsi="微软雅黑"/>
        <w:sz w:val="32"/>
        <w:szCs w:val="32"/>
        <w:lang w:val="en-US" w:eastAsia="zh-CN"/>
      </w:rPr>
      <w:t>4</w:t>
    </w:r>
    <w:r>
      <w:rPr>
        <w:rFonts w:ascii="微软雅黑" w:hAnsi="微软雅黑"/>
        <w:sz w:val="32"/>
        <w:szCs w:val="32"/>
      </w:rPr>
      <w:t>A</w:t>
    </w:r>
    <w:r>
      <w:rPr>
        <w:rFonts w:hint="eastAsia" w:ascii="微软雅黑" w:hAnsi="微软雅黑"/>
        <w:sz w:val="32"/>
        <w:szCs w:val="32"/>
        <w:lang w:val="en-US" w:eastAsia="zh-CN"/>
      </w:rPr>
      <w:t>-2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4F0879"/>
    <w:multiLevelType w:val="singleLevel"/>
    <w:tmpl w:val="9E4F087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BF71CB3"/>
    <w:multiLevelType w:val="singleLevel"/>
    <w:tmpl w:val="BBF71CB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C17400D4"/>
    <w:multiLevelType w:val="singleLevel"/>
    <w:tmpl w:val="C17400D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DACB9219"/>
    <w:multiLevelType w:val="singleLevel"/>
    <w:tmpl w:val="DACB921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F42158F9"/>
    <w:multiLevelType w:val="singleLevel"/>
    <w:tmpl w:val="F42158F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>
    <w:nsid w:val="1B286807"/>
    <w:multiLevelType w:val="singleLevel"/>
    <w:tmpl w:val="1B28680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6">
    <w:nsid w:val="2F493D6B"/>
    <w:multiLevelType w:val="singleLevel"/>
    <w:tmpl w:val="2F493D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7">
    <w:nsid w:val="5C7F83F4"/>
    <w:multiLevelType w:val="singleLevel"/>
    <w:tmpl w:val="5C7F83F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8">
    <w:nsid w:val="66AEC4CE"/>
    <w:multiLevelType w:val="singleLevel"/>
    <w:tmpl w:val="66AEC4C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9">
    <w:nsid w:val="68087AD8"/>
    <w:multiLevelType w:val="singleLevel"/>
    <w:tmpl w:val="68087AD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9"/>
  </w:num>
  <w:num w:numId="8">
    <w:abstractNumId w:val="1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NotTrackMove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C0E"/>
    <w:rsid w:val="0000057A"/>
    <w:rsid w:val="000130CC"/>
    <w:rsid w:val="00016716"/>
    <w:rsid w:val="00021C91"/>
    <w:rsid w:val="000240C6"/>
    <w:rsid w:val="0002462A"/>
    <w:rsid w:val="000278AD"/>
    <w:rsid w:val="00027D1E"/>
    <w:rsid w:val="00033994"/>
    <w:rsid w:val="000341BC"/>
    <w:rsid w:val="00034524"/>
    <w:rsid w:val="000356FE"/>
    <w:rsid w:val="00044AB6"/>
    <w:rsid w:val="00045C2E"/>
    <w:rsid w:val="00047D3F"/>
    <w:rsid w:val="000557CF"/>
    <w:rsid w:val="00056347"/>
    <w:rsid w:val="00060926"/>
    <w:rsid w:val="000728D8"/>
    <w:rsid w:val="00076B54"/>
    <w:rsid w:val="00080DF6"/>
    <w:rsid w:val="00082229"/>
    <w:rsid w:val="00086E26"/>
    <w:rsid w:val="000901FF"/>
    <w:rsid w:val="0009067E"/>
    <w:rsid w:val="000947FC"/>
    <w:rsid w:val="00094A8A"/>
    <w:rsid w:val="000A3F82"/>
    <w:rsid w:val="000A71B8"/>
    <w:rsid w:val="000B2057"/>
    <w:rsid w:val="000B3C45"/>
    <w:rsid w:val="000B6D96"/>
    <w:rsid w:val="000C0C24"/>
    <w:rsid w:val="000C7E3B"/>
    <w:rsid w:val="000D5409"/>
    <w:rsid w:val="000D5FB0"/>
    <w:rsid w:val="000E2340"/>
    <w:rsid w:val="000E3778"/>
    <w:rsid w:val="00106910"/>
    <w:rsid w:val="00107A2E"/>
    <w:rsid w:val="001132B8"/>
    <w:rsid w:val="00113D93"/>
    <w:rsid w:val="00113DB5"/>
    <w:rsid w:val="0011428B"/>
    <w:rsid w:val="00121A21"/>
    <w:rsid w:val="001273A4"/>
    <w:rsid w:val="00130880"/>
    <w:rsid w:val="001322DF"/>
    <w:rsid w:val="00141810"/>
    <w:rsid w:val="00143808"/>
    <w:rsid w:val="001438C6"/>
    <w:rsid w:val="00157395"/>
    <w:rsid w:val="0016391D"/>
    <w:rsid w:val="00164352"/>
    <w:rsid w:val="0017213D"/>
    <w:rsid w:val="001750AD"/>
    <w:rsid w:val="00177E17"/>
    <w:rsid w:val="001819C0"/>
    <w:rsid w:val="00181FF4"/>
    <w:rsid w:val="00183F9E"/>
    <w:rsid w:val="00184F17"/>
    <w:rsid w:val="001869FC"/>
    <w:rsid w:val="00192BA0"/>
    <w:rsid w:val="001A5109"/>
    <w:rsid w:val="001A636F"/>
    <w:rsid w:val="001B118E"/>
    <w:rsid w:val="001B4AD8"/>
    <w:rsid w:val="001C104F"/>
    <w:rsid w:val="001C1C5F"/>
    <w:rsid w:val="001C415E"/>
    <w:rsid w:val="001C4B9A"/>
    <w:rsid w:val="001C663D"/>
    <w:rsid w:val="001D147E"/>
    <w:rsid w:val="001E1C71"/>
    <w:rsid w:val="001E3535"/>
    <w:rsid w:val="001E65AB"/>
    <w:rsid w:val="001F58DE"/>
    <w:rsid w:val="0020334B"/>
    <w:rsid w:val="00203619"/>
    <w:rsid w:val="00213E59"/>
    <w:rsid w:val="00221BE3"/>
    <w:rsid w:val="0022443E"/>
    <w:rsid w:val="002258E0"/>
    <w:rsid w:val="0023040F"/>
    <w:rsid w:val="00232369"/>
    <w:rsid w:val="002350DC"/>
    <w:rsid w:val="002367DD"/>
    <w:rsid w:val="002404D7"/>
    <w:rsid w:val="00244FC1"/>
    <w:rsid w:val="00255280"/>
    <w:rsid w:val="002558AB"/>
    <w:rsid w:val="00260D44"/>
    <w:rsid w:val="00271613"/>
    <w:rsid w:val="0028607A"/>
    <w:rsid w:val="00297A1C"/>
    <w:rsid w:val="00297C1A"/>
    <w:rsid w:val="002A074B"/>
    <w:rsid w:val="002A21DD"/>
    <w:rsid w:val="002A67AD"/>
    <w:rsid w:val="002B0E9C"/>
    <w:rsid w:val="002B21CE"/>
    <w:rsid w:val="002B7D83"/>
    <w:rsid w:val="002C2DE9"/>
    <w:rsid w:val="002C4BEA"/>
    <w:rsid w:val="002C64DD"/>
    <w:rsid w:val="002D2E01"/>
    <w:rsid w:val="002D3120"/>
    <w:rsid w:val="002D640C"/>
    <w:rsid w:val="002D788E"/>
    <w:rsid w:val="002E1994"/>
    <w:rsid w:val="002E2B9B"/>
    <w:rsid w:val="00300B30"/>
    <w:rsid w:val="00302607"/>
    <w:rsid w:val="00307760"/>
    <w:rsid w:val="00317C55"/>
    <w:rsid w:val="00317DAA"/>
    <w:rsid w:val="00320CF3"/>
    <w:rsid w:val="003211B1"/>
    <w:rsid w:val="003239A6"/>
    <w:rsid w:val="00323A03"/>
    <w:rsid w:val="0032409C"/>
    <w:rsid w:val="00326F4A"/>
    <w:rsid w:val="00332754"/>
    <w:rsid w:val="00333D6E"/>
    <w:rsid w:val="00343E24"/>
    <w:rsid w:val="00344539"/>
    <w:rsid w:val="003619C4"/>
    <w:rsid w:val="00365A2D"/>
    <w:rsid w:val="00374468"/>
    <w:rsid w:val="00376C16"/>
    <w:rsid w:val="00381FC2"/>
    <w:rsid w:val="0038209E"/>
    <w:rsid w:val="00384837"/>
    <w:rsid w:val="00387C1A"/>
    <w:rsid w:val="003938B0"/>
    <w:rsid w:val="003941AA"/>
    <w:rsid w:val="003A0750"/>
    <w:rsid w:val="003A1CB4"/>
    <w:rsid w:val="003A1D72"/>
    <w:rsid w:val="003A54DD"/>
    <w:rsid w:val="003B175B"/>
    <w:rsid w:val="003B1BFB"/>
    <w:rsid w:val="003B59CE"/>
    <w:rsid w:val="003C1899"/>
    <w:rsid w:val="003C1CB4"/>
    <w:rsid w:val="003C27CE"/>
    <w:rsid w:val="003C325F"/>
    <w:rsid w:val="003C36FE"/>
    <w:rsid w:val="003C7178"/>
    <w:rsid w:val="003C7439"/>
    <w:rsid w:val="003D1F16"/>
    <w:rsid w:val="003D4DDA"/>
    <w:rsid w:val="003E1278"/>
    <w:rsid w:val="003E55FA"/>
    <w:rsid w:val="003F17F4"/>
    <w:rsid w:val="00406AE3"/>
    <w:rsid w:val="00407B2B"/>
    <w:rsid w:val="004178C6"/>
    <w:rsid w:val="00421565"/>
    <w:rsid w:val="00423C64"/>
    <w:rsid w:val="00426A79"/>
    <w:rsid w:val="00430FA4"/>
    <w:rsid w:val="004332EB"/>
    <w:rsid w:val="00433D61"/>
    <w:rsid w:val="00440015"/>
    <w:rsid w:val="004471B6"/>
    <w:rsid w:val="00460A3E"/>
    <w:rsid w:val="0046346A"/>
    <w:rsid w:val="00463834"/>
    <w:rsid w:val="00463C9A"/>
    <w:rsid w:val="00464ECE"/>
    <w:rsid w:val="004663A8"/>
    <w:rsid w:val="00466623"/>
    <w:rsid w:val="00475EEC"/>
    <w:rsid w:val="0047705F"/>
    <w:rsid w:val="00491474"/>
    <w:rsid w:val="00491B1B"/>
    <w:rsid w:val="004A17D4"/>
    <w:rsid w:val="004A33F9"/>
    <w:rsid w:val="004A3B89"/>
    <w:rsid w:val="004A7985"/>
    <w:rsid w:val="004B1560"/>
    <w:rsid w:val="004B19B4"/>
    <w:rsid w:val="004C040E"/>
    <w:rsid w:val="004C7E8F"/>
    <w:rsid w:val="004D0981"/>
    <w:rsid w:val="004D1279"/>
    <w:rsid w:val="004D4189"/>
    <w:rsid w:val="004D4777"/>
    <w:rsid w:val="004E3CC0"/>
    <w:rsid w:val="004E61B4"/>
    <w:rsid w:val="004F3D37"/>
    <w:rsid w:val="00513DC9"/>
    <w:rsid w:val="00514CAE"/>
    <w:rsid w:val="00515447"/>
    <w:rsid w:val="005228C4"/>
    <w:rsid w:val="00530568"/>
    <w:rsid w:val="00530907"/>
    <w:rsid w:val="0053586F"/>
    <w:rsid w:val="005441AC"/>
    <w:rsid w:val="005443F2"/>
    <w:rsid w:val="005453C3"/>
    <w:rsid w:val="005627EA"/>
    <w:rsid w:val="00563BD2"/>
    <w:rsid w:val="00566713"/>
    <w:rsid w:val="00574EFD"/>
    <w:rsid w:val="0058553C"/>
    <w:rsid w:val="00596261"/>
    <w:rsid w:val="005A180C"/>
    <w:rsid w:val="005A1E11"/>
    <w:rsid w:val="005A3067"/>
    <w:rsid w:val="005B04EF"/>
    <w:rsid w:val="005B0876"/>
    <w:rsid w:val="005B0DFA"/>
    <w:rsid w:val="005B6ECB"/>
    <w:rsid w:val="005C2447"/>
    <w:rsid w:val="005C2526"/>
    <w:rsid w:val="005C3FA7"/>
    <w:rsid w:val="005D1E60"/>
    <w:rsid w:val="005D2637"/>
    <w:rsid w:val="005D749D"/>
    <w:rsid w:val="005E0053"/>
    <w:rsid w:val="005E446E"/>
    <w:rsid w:val="005E66C2"/>
    <w:rsid w:val="005E790F"/>
    <w:rsid w:val="00600E79"/>
    <w:rsid w:val="0060328F"/>
    <w:rsid w:val="00603906"/>
    <w:rsid w:val="00616403"/>
    <w:rsid w:val="00620FA2"/>
    <w:rsid w:val="00622FEB"/>
    <w:rsid w:val="00623A69"/>
    <w:rsid w:val="006265F2"/>
    <w:rsid w:val="00626ACF"/>
    <w:rsid w:val="0063000E"/>
    <w:rsid w:val="0063681C"/>
    <w:rsid w:val="006428C0"/>
    <w:rsid w:val="006432A9"/>
    <w:rsid w:val="006435C0"/>
    <w:rsid w:val="006520D4"/>
    <w:rsid w:val="0065354A"/>
    <w:rsid w:val="00657CCE"/>
    <w:rsid w:val="00660867"/>
    <w:rsid w:val="00673AA8"/>
    <w:rsid w:val="00683893"/>
    <w:rsid w:val="00687F41"/>
    <w:rsid w:val="00692E5E"/>
    <w:rsid w:val="0069349A"/>
    <w:rsid w:val="006955F9"/>
    <w:rsid w:val="006A3EE2"/>
    <w:rsid w:val="006A5FA4"/>
    <w:rsid w:val="006A7D95"/>
    <w:rsid w:val="006B613A"/>
    <w:rsid w:val="006B7933"/>
    <w:rsid w:val="006C1A0B"/>
    <w:rsid w:val="006C1B44"/>
    <w:rsid w:val="006C3012"/>
    <w:rsid w:val="006C4E3E"/>
    <w:rsid w:val="006D0CED"/>
    <w:rsid w:val="006D2062"/>
    <w:rsid w:val="006D41D7"/>
    <w:rsid w:val="006D586E"/>
    <w:rsid w:val="006D5A72"/>
    <w:rsid w:val="006E219F"/>
    <w:rsid w:val="006E7F15"/>
    <w:rsid w:val="00703E4E"/>
    <w:rsid w:val="007069D5"/>
    <w:rsid w:val="0071189E"/>
    <w:rsid w:val="00711928"/>
    <w:rsid w:val="00715DA3"/>
    <w:rsid w:val="00716B32"/>
    <w:rsid w:val="007170BD"/>
    <w:rsid w:val="00724ABA"/>
    <w:rsid w:val="00727A12"/>
    <w:rsid w:val="0073358D"/>
    <w:rsid w:val="0074218E"/>
    <w:rsid w:val="00742F67"/>
    <w:rsid w:val="00744286"/>
    <w:rsid w:val="0074661D"/>
    <w:rsid w:val="00760F65"/>
    <w:rsid w:val="00767963"/>
    <w:rsid w:val="00767BD9"/>
    <w:rsid w:val="00772648"/>
    <w:rsid w:val="00772F04"/>
    <w:rsid w:val="0077675E"/>
    <w:rsid w:val="00785BBA"/>
    <w:rsid w:val="00786EF9"/>
    <w:rsid w:val="00787E62"/>
    <w:rsid w:val="0079491C"/>
    <w:rsid w:val="007974AC"/>
    <w:rsid w:val="007A68F7"/>
    <w:rsid w:val="007B4E6A"/>
    <w:rsid w:val="007C7BC8"/>
    <w:rsid w:val="007D2B10"/>
    <w:rsid w:val="007D6570"/>
    <w:rsid w:val="007E0ADE"/>
    <w:rsid w:val="007E221C"/>
    <w:rsid w:val="007E2C94"/>
    <w:rsid w:val="007E7D3E"/>
    <w:rsid w:val="007F302D"/>
    <w:rsid w:val="007F5683"/>
    <w:rsid w:val="007F57BF"/>
    <w:rsid w:val="007F6024"/>
    <w:rsid w:val="00801903"/>
    <w:rsid w:val="00803ECE"/>
    <w:rsid w:val="00806AE0"/>
    <w:rsid w:val="00806DCC"/>
    <w:rsid w:val="00807274"/>
    <w:rsid w:val="00814FEC"/>
    <w:rsid w:val="00815DCA"/>
    <w:rsid w:val="0083238E"/>
    <w:rsid w:val="00833B8D"/>
    <w:rsid w:val="008340DB"/>
    <w:rsid w:val="0084217E"/>
    <w:rsid w:val="008423E2"/>
    <w:rsid w:val="00845657"/>
    <w:rsid w:val="00851F47"/>
    <w:rsid w:val="00860DB0"/>
    <w:rsid w:val="00876604"/>
    <w:rsid w:val="0088158D"/>
    <w:rsid w:val="00882538"/>
    <w:rsid w:val="008827A9"/>
    <w:rsid w:val="00883406"/>
    <w:rsid w:val="00885A48"/>
    <w:rsid w:val="0089154B"/>
    <w:rsid w:val="00894320"/>
    <w:rsid w:val="008A6D7D"/>
    <w:rsid w:val="008B376D"/>
    <w:rsid w:val="008B4364"/>
    <w:rsid w:val="008B44B9"/>
    <w:rsid w:val="008C2508"/>
    <w:rsid w:val="008C7E4C"/>
    <w:rsid w:val="008D188B"/>
    <w:rsid w:val="008E012B"/>
    <w:rsid w:val="008E477B"/>
    <w:rsid w:val="008E77D4"/>
    <w:rsid w:val="008F3C20"/>
    <w:rsid w:val="008F79DB"/>
    <w:rsid w:val="00902D35"/>
    <w:rsid w:val="00906DA5"/>
    <w:rsid w:val="009114C5"/>
    <w:rsid w:val="00911693"/>
    <w:rsid w:val="00915B84"/>
    <w:rsid w:val="009219B6"/>
    <w:rsid w:val="00926A3C"/>
    <w:rsid w:val="00926EB0"/>
    <w:rsid w:val="00927C62"/>
    <w:rsid w:val="00930298"/>
    <w:rsid w:val="009350E6"/>
    <w:rsid w:val="00935F47"/>
    <w:rsid w:val="009421FA"/>
    <w:rsid w:val="00945858"/>
    <w:rsid w:val="0094645D"/>
    <w:rsid w:val="00951B4E"/>
    <w:rsid w:val="00952267"/>
    <w:rsid w:val="00952E19"/>
    <w:rsid w:val="00961E70"/>
    <w:rsid w:val="00962218"/>
    <w:rsid w:val="00977181"/>
    <w:rsid w:val="00977474"/>
    <w:rsid w:val="00977CCF"/>
    <w:rsid w:val="00980197"/>
    <w:rsid w:val="009841AD"/>
    <w:rsid w:val="009850F4"/>
    <w:rsid w:val="00986785"/>
    <w:rsid w:val="00987B21"/>
    <w:rsid w:val="00993A1A"/>
    <w:rsid w:val="009A4A88"/>
    <w:rsid w:val="009A6895"/>
    <w:rsid w:val="009A7C26"/>
    <w:rsid w:val="009B1438"/>
    <w:rsid w:val="009B6676"/>
    <w:rsid w:val="009C0CEE"/>
    <w:rsid w:val="009C3E21"/>
    <w:rsid w:val="009C63C2"/>
    <w:rsid w:val="009F6B20"/>
    <w:rsid w:val="009F6DE4"/>
    <w:rsid w:val="00A05647"/>
    <w:rsid w:val="00A13176"/>
    <w:rsid w:val="00A15972"/>
    <w:rsid w:val="00A163EE"/>
    <w:rsid w:val="00A256E9"/>
    <w:rsid w:val="00A27DCE"/>
    <w:rsid w:val="00A36885"/>
    <w:rsid w:val="00A36ECC"/>
    <w:rsid w:val="00A408DF"/>
    <w:rsid w:val="00A51C89"/>
    <w:rsid w:val="00A52C6C"/>
    <w:rsid w:val="00A55B38"/>
    <w:rsid w:val="00A62C72"/>
    <w:rsid w:val="00A630A1"/>
    <w:rsid w:val="00A64EAB"/>
    <w:rsid w:val="00A70325"/>
    <w:rsid w:val="00A72DF6"/>
    <w:rsid w:val="00A922A8"/>
    <w:rsid w:val="00A92AA0"/>
    <w:rsid w:val="00A92D3E"/>
    <w:rsid w:val="00A937E5"/>
    <w:rsid w:val="00AA14B1"/>
    <w:rsid w:val="00AB1C7C"/>
    <w:rsid w:val="00AB2AAA"/>
    <w:rsid w:val="00AB3BD7"/>
    <w:rsid w:val="00AC555F"/>
    <w:rsid w:val="00AD4BD9"/>
    <w:rsid w:val="00AE0FD5"/>
    <w:rsid w:val="00AF294D"/>
    <w:rsid w:val="00B00BC0"/>
    <w:rsid w:val="00B02817"/>
    <w:rsid w:val="00B04164"/>
    <w:rsid w:val="00B14531"/>
    <w:rsid w:val="00B23DE7"/>
    <w:rsid w:val="00B24742"/>
    <w:rsid w:val="00B25EC1"/>
    <w:rsid w:val="00B27295"/>
    <w:rsid w:val="00B343A0"/>
    <w:rsid w:val="00B3562F"/>
    <w:rsid w:val="00B43C9E"/>
    <w:rsid w:val="00B451F5"/>
    <w:rsid w:val="00B45709"/>
    <w:rsid w:val="00B5080F"/>
    <w:rsid w:val="00B54DF2"/>
    <w:rsid w:val="00B60846"/>
    <w:rsid w:val="00B636E9"/>
    <w:rsid w:val="00B80EE8"/>
    <w:rsid w:val="00B8587D"/>
    <w:rsid w:val="00B90166"/>
    <w:rsid w:val="00B93BB8"/>
    <w:rsid w:val="00B93C83"/>
    <w:rsid w:val="00BA17C2"/>
    <w:rsid w:val="00BA4673"/>
    <w:rsid w:val="00BA7D0F"/>
    <w:rsid w:val="00BB5693"/>
    <w:rsid w:val="00BB6FE0"/>
    <w:rsid w:val="00BB7521"/>
    <w:rsid w:val="00BC15EF"/>
    <w:rsid w:val="00BC6B88"/>
    <w:rsid w:val="00BC70A2"/>
    <w:rsid w:val="00BD1EB6"/>
    <w:rsid w:val="00BD4730"/>
    <w:rsid w:val="00BE58D5"/>
    <w:rsid w:val="00BF1DD9"/>
    <w:rsid w:val="00BF2D0D"/>
    <w:rsid w:val="00BF7127"/>
    <w:rsid w:val="00C007EA"/>
    <w:rsid w:val="00C024C6"/>
    <w:rsid w:val="00C03869"/>
    <w:rsid w:val="00C04CB0"/>
    <w:rsid w:val="00C05965"/>
    <w:rsid w:val="00C108F6"/>
    <w:rsid w:val="00C12127"/>
    <w:rsid w:val="00C16028"/>
    <w:rsid w:val="00C165A1"/>
    <w:rsid w:val="00C16B40"/>
    <w:rsid w:val="00C232C3"/>
    <w:rsid w:val="00C24C0E"/>
    <w:rsid w:val="00C277C6"/>
    <w:rsid w:val="00C33C7D"/>
    <w:rsid w:val="00C44789"/>
    <w:rsid w:val="00C54EBC"/>
    <w:rsid w:val="00C64576"/>
    <w:rsid w:val="00C656B8"/>
    <w:rsid w:val="00C71495"/>
    <w:rsid w:val="00C75189"/>
    <w:rsid w:val="00C81066"/>
    <w:rsid w:val="00C82605"/>
    <w:rsid w:val="00C911EF"/>
    <w:rsid w:val="00C912AB"/>
    <w:rsid w:val="00C92EA4"/>
    <w:rsid w:val="00CA1FFE"/>
    <w:rsid w:val="00CA228F"/>
    <w:rsid w:val="00CA234F"/>
    <w:rsid w:val="00CA4F8B"/>
    <w:rsid w:val="00CA650A"/>
    <w:rsid w:val="00CB2CF0"/>
    <w:rsid w:val="00CB7C2B"/>
    <w:rsid w:val="00CB7CDD"/>
    <w:rsid w:val="00CC3B02"/>
    <w:rsid w:val="00CD007E"/>
    <w:rsid w:val="00CD1008"/>
    <w:rsid w:val="00CD24A0"/>
    <w:rsid w:val="00CD415A"/>
    <w:rsid w:val="00CD540C"/>
    <w:rsid w:val="00CD5CFB"/>
    <w:rsid w:val="00CD6BC8"/>
    <w:rsid w:val="00CD7970"/>
    <w:rsid w:val="00CE08CA"/>
    <w:rsid w:val="00CF04FB"/>
    <w:rsid w:val="00CF49E4"/>
    <w:rsid w:val="00CF6E83"/>
    <w:rsid w:val="00D02255"/>
    <w:rsid w:val="00D0600F"/>
    <w:rsid w:val="00D15A72"/>
    <w:rsid w:val="00D254BB"/>
    <w:rsid w:val="00D2600D"/>
    <w:rsid w:val="00D26480"/>
    <w:rsid w:val="00D31780"/>
    <w:rsid w:val="00D37815"/>
    <w:rsid w:val="00D40D83"/>
    <w:rsid w:val="00D422FA"/>
    <w:rsid w:val="00D50AEE"/>
    <w:rsid w:val="00D50BBE"/>
    <w:rsid w:val="00D511BF"/>
    <w:rsid w:val="00D521EF"/>
    <w:rsid w:val="00D524EF"/>
    <w:rsid w:val="00D6043C"/>
    <w:rsid w:val="00D61588"/>
    <w:rsid w:val="00D62771"/>
    <w:rsid w:val="00D64664"/>
    <w:rsid w:val="00D648A0"/>
    <w:rsid w:val="00D67E7C"/>
    <w:rsid w:val="00D752A6"/>
    <w:rsid w:val="00D81CF0"/>
    <w:rsid w:val="00D8379E"/>
    <w:rsid w:val="00D928E4"/>
    <w:rsid w:val="00D95323"/>
    <w:rsid w:val="00D954CE"/>
    <w:rsid w:val="00D95619"/>
    <w:rsid w:val="00D95E64"/>
    <w:rsid w:val="00D95F7B"/>
    <w:rsid w:val="00D96EA5"/>
    <w:rsid w:val="00DA00F1"/>
    <w:rsid w:val="00DA67B5"/>
    <w:rsid w:val="00DB1D76"/>
    <w:rsid w:val="00DB79A8"/>
    <w:rsid w:val="00DC22DE"/>
    <w:rsid w:val="00DC3AB7"/>
    <w:rsid w:val="00DC406F"/>
    <w:rsid w:val="00DC7464"/>
    <w:rsid w:val="00DD4EFB"/>
    <w:rsid w:val="00DF01CF"/>
    <w:rsid w:val="00DF391E"/>
    <w:rsid w:val="00DF393A"/>
    <w:rsid w:val="00DF4C11"/>
    <w:rsid w:val="00DF56CD"/>
    <w:rsid w:val="00E0411F"/>
    <w:rsid w:val="00E04EAF"/>
    <w:rsid w:val="00E06BAE"/>
    <w:rsid w:val="00E07B67"/>
    <w:rsid w:val="00E129C7"/>
    <w:rsid w:val="00E16300"/>
    <w:rsid w:val="00E16F03"/>
    <w:rsid w:val="00E178ED"/>
    <w:rsid w:val="00E20800"/>
    <w:rsid w:val="00E34A47"/>
    <w:rsid w:val="00E34F73"/>
    <w:rsid w:val="00E3520F"/>
    <w:rsid w:val="00E41B9A"/>
    <w:rsid w:val="00E43E2E"/>
    <w:rsid w:val="00E4606F"/>
    <w:rsid w:val="00E50FD4"/>
    <w:rsid w:val="00E534C6"/>
    <w:rsid w:val="00E543CD"/>
    <w:rsid w:val="00E62897"/>
    <w:rsid w:val="00E62B96"/>
    <w:rsid w:val="00E6427F"/>
    <w:rsid w:val="00E651A6"/>
    <w:rsid w:val="00E70C93"/>
    <w:rsid w:val="00E7165D"/>
    <w:rsid w:val="00E73172"/>
    <w:rsid w:val="00E80757"/>
    <w:rsid w:val="00E9005C"/>
    <w:rsid w:val="00E927DF"/>
    <w:rsid w:val="00E94B09"/>
    <w:rsid w:val="00E94BD5"/>
    <w:rsid w:val="00EA4B3A"/>
    <w:rsid w:val="00EA4BC7"/>
    <w:rsid w:val="00EA55D8"/>
    <w:rsid w:val="00EA5C28"/>
    <w:rsid w:val="00EA70EE"/>
    <w:rsid w:val="00EB088D"/>
    <w:rsid w:val="00EB0D09"/>
    <w:rsid w:val="00EB1CBF"/>
    <w:rsid w:val="00EB1DED"/>
    <w:rsid w:val="00EB496F"/>
    <w:rsid w:val="00EB521B"/>
    <w:rsid w:val="00EC4122"/>
    <w:rsid w:val="00ED113C"/>
    <w:rsid w:val="00ED5CAC"/>
    <w:rsid w:val="00ED739A"/>
    <w:rsid w:val="00EF35D6"/>
    <w:rsid w:val="00F068D7"/>
    <w:rsid w:val="00F07748"/>
    <w:rsid w:val="00F07FC3"/>
    <w:rsid w:val="00F145A4"/>
    <w:rsid w:val="00F16AA3"/>
    <w:rsid w:val="00F17B85"/>
    <w:rsid w:val="00F211B2"/>
    <w:rsid w:val="00F24A93"/>
    <w:rsid w:val="00F300EA"/>
    <w:rsid w:val="00F34114"/>
    <w:rsid w:val="00F36DF8"/>
    <w:rsid w:val="00F36F3C"/>
    <w:rsid w:val="00F44D21"/>
    <w:rsid w:val="00F469D1"/>
    <w:rsid w:val="00F51D95"/>
    <w:rsid w:val="00F55180"/>
    <w:rsid w:val="00F552ED"/>
    <w:rsid w:val="00F555DC"/>
    <w:rsid w:val="00F56729"/>
    <w:rsid w:val="00F6093C"/>
    <w:rsid w:val="00F70ECD"/>
    <w:rsid w:val="00F716AC"/>
    <w:rsid w:val="00F744DF"/>
    <w:rsid w:val="00F8509D"/>
    <w:rsid w:val="00F90191"/>
    <w:rsid w:val="00F9127C"/>
    <w:rsid w:val="00F93ECD"/>
    <w:rsid w:val="00FB6E38"/>
    <w:rsid w:val="00FC5AA9"/>
    <w:rsid w:val="00FD142E"/>
    <w:rsid w:val="00FD742A"/>
    <w:rsid w:val="00FE2452"/>
    <w:rsid w:val="00FE73AA"/>
    <w:rsid w:val="00FF109A"/>
    <w:rsid w:val="00FF223B"/>
    <w:rsid w:val="00FF4C36"/>
    <w:rsid w:val="010B1281"/>
    <w:rsid w:val="013E053F"/>
    <w:rsid w:val="01671DAA"/>
    <w:rsid w:val="01824D5E"/>
    <w:rsid w:val="01981B46"/>
    <w:rsid w:val="01B2077D"/>
    <w:rsid w:val="01BA3C8A"/>
    <w:rsid w:val="02421F0B"/>
    <w:rsid w:val="02490490"/>
    <w:rsid w:val="027C0DDB"/>
    <w:rsid w:val="02821A92"/>
    <w:rsid w:val="02AD0581"/>
    <w:rsid w:val="02B22948"/>
    <w:rsid w:val="02BD29CA"/>
    <w:rsid w:val="02C544AA"/>
    <w:rsid w:val="02D205E3"/>
    <w:rsid w:val="02DD2DDC"/>
    <w:rsid w:val="03476729"/>
    <w:rsid w:val="03870289"/>
    <w:rsid w:val="038F4D2C"/>
    <w:rsid w:val="03D14BA1"/>
    <w:rsid w:val="04020468"/>
    <w:rsid w:val="040E4784"/>
    <w:rsid w:val="041B2D01"/>
    <w:rsid w:val="044B3215"/>
    <w:rsid w:val="04637613"/>
    <w:rsid w:val="0471467F"/>
    <w:rsid w:val="04882FCB"/>
    <w:rsid w:val="04A1591E"/>
    <w:rsid w:val="04B13C8C"/>
    <w:rsid w:val="04BD1F97"/>
    <w:rsid w:val="04C6257D"/>
    <w:rsid w:val="04DB43D4"/>
    <w:rsid w:val="04DF6982"/>
    <w:rsid w:val="04EF2A94"/>
    <w:rsid w:val="05040251"/>
    <w:rsid w:val="052719C6"/>
    <w:rsid w:val="054B2FC4"/>
    <w:rsid w:val="05805371"/>
    <w:rsid w:val="05BD1FE2"/>
    <w:rsid w:val="05E44F11"/>
    <w:rsid w:val="05F53C08"/>
    <w:rsid w:val="05FE2D59"/>
    <w:rsid w:val="062F55FE"/>
    <w:rsid w:val="06340311"/>
    <w:rsid w:val="06720AA7"/>
    <w:rsid w:val="06D90A79"/>
    <w:rsid w:val="06FC67FB"/>
    <w:rsid w:val="07026461"/>
    <w:rsid w:val="070C5415"/>
    <w:rsid w:val="07AF5B96"/>
    <w:rsid w:val="07AF7178"/>
    <w:rsid w:val="07C87A65"/>
    <w:rsid w:val="07F83F6D"/>
    <w:rsid w:val="082B68F3"/>
    <w:rsid w:val="086F6587"/>
    <w:rsid w:val="088F3665"/>
    <w:rsid w:val="08946E86"/>
    <w:rsid w:val="08A9432D"/>
    <w:rsid w:val="0943128B"/>
    <w:rsid w:val="09550E2A"/>
    <w:rsid w:val="097E15F4"/>
    <w:rsid w:val="09851FE0"/>
    <w:rsid w:val="09FC5A5F"/>
    <w:rsid w:val="0A38767A"/>
    <w:rsid w:val="0A5077DC"/>
    <w:rsid w:val="0A9F3A42"/>
    <w:rsid w:val="0ABD1063"/>
    <w:rsid w:val="0AC37EAD"/>
    <w:rsid w:val="0AD36A32"/>
    <w:rsid w:val="0AEF1078"/>
    <w:rsid w:val="0B1E6BE3"/>
    <w:rsid w:val="0B3A4617"/>
    <w:rsid w:val="0B674316"/>
    <w:rsid w:val="0B6B23E0"/>
    <w:rsid w:val="0B8B2517"/>
    <w:rsid w:val="0BA23D77"/>
    <w:rsid w:val="0BE66151"/>
    <w:rsid w:val="0C1C3FBE"/>
    <w:rsid w:val="0C281D74"/>
    <w:rsid w:val="0C586C44"/>
    <w:rsid w:val="0C9F41CC"/>
    <w:rsid w:val="0CB53B05"/>
    <w:rsid w:val="0CC37246"/>
    <w:rsid w:val="0CCA1D6C"/>
    <w:rsid w:val="0D0C5B9B"/>
    <w:rsid w:val="0D2812C9"/>
    <w:rsid w:val="0D2F4094"/>
    <w:rsid w:val="0D7B71E6"/>
    <w:rsid w:val="0D91509D"/>
    <w:rsid w:val="0DA47336"/>
    <w:rsid w:val="0E3332DE"/>
    <w:rsid w:val="0E49299C"/>
    <w:rsid w:val="0E8E7682"/>
    <w:rsid w:val="0EC37467"/>
    <w:rsid w:val="0F237447"/>
    <w:rsid w:val="0F581DB7"/>
    <w:rsid w:val="0FB123B5"/>
    <w:rsid w:val="0FC20638"/>
    <w:rsid w:val="0FCD2B80"/>
    <w:rsid w:val="0FEB2855"/>
    <w:rsid w:val="10555FA2"/>
    <w:rsid w:val="10932FB8"/>
    <w:rsid w:val="10B17A0D"/>
    <w:rsid w:val="10C613D8"/>
    <w:rsid w:val="112975EF"/>
    <w:rsid w:val="11402B76"/>
    <w:rsid w:val="115C6AAD"/>
    <w:rsid w:val="118B49F3"/>
    <w:rsid w:val="11943F2F"/>
    <w:rsid w:val="11BC2FC1"/>
    <w:rsid w:val="11D83012"/>
    <w:rsid w:val="12020B9C"/>
    <w:rsid w:val="122C7BA9"/>
    <w:rsid w:val="12A11230"/>
    <w:rsid w:val="12CB3EF0"/>
    <w:rsid w:val="12EF6271"/>
    <w:rsid w:val="130A0617"/>
    <w:rsid w:val="131D0B47"/>
    <w:rsid w:val="134767AB"/>
    <w:rsid w:val="134E6F30"/>
    <w:rsid w:val="137F7823"/>
    <w:rsid w:val="142D615E"/>
    <w:rsid w:val="14653337"/>
    <w:rsid w:val="148F023E"/>
    <w:rsid w:val="14995D3B"/>
    <w:rsid w:val="14B12B6E"/>
    <w:rsid w:val="14F6434C"/>
    <w:rsid w:val="15674E06"/>
    <w:rsid w:val="1577597C"/>
    <w:rsid w:val="158C5427"/>
    <w:rsid w:val="15CB0784"/>
    <w:rsid w:val="15E057B4"/>
    <w:rsid w:val="16AC2414"/>
    <w:rsid w:val="16AD5111"/>
    <w:rsid w:val="16B4481A"/>
    <w:rsid w:val="16DB0DB4"/>
    <w:rsid w:val="175C78BA"/>
    <w:rsid w:val="17795E99"/>
    <w:rsid w:val="17876BC4"/>
    <w:rsid w:val="17981B2C"/>
    <w:rsid w:val="17AA19A8"/>
    <w:rsid w:val="17E150B4"/>
    <w:rsid w:val="17F50873"/>
    <w:rsid w:val="18104E9A"/>
    <w:rsid w:val="181E456B"/>
    <w:rsid w:val="18370E68"/>
    <w:rsid w:val="186C6723"/>
    <w:rsid w:val="18A6208F"/>
    <w:rsid w:val="18C51CB7"/>
    <w:rsid w:val="19051777"/>
    <w:rsid w:val="19482956"/>
    <w:rsid w:val="195C6151"/>
    <w:rsid w:val="198F1252"/>
    <w:rsid w:val="19C124DF"/>
    <w:rsid w:val="19F870CF"/>
    <w:rsid w:val="19FA142F"/>
    <w:rsid w:val="1A074D54"/>
    <w:rsid w:val="1A3A0F89"/>
    <w:rsid w:val="1A7B2036"/>
    <w:rsid w:val="1ADF0715"/>
    <w:rsid w:val="1B017C64"/>
    <w:rsid w:val="1B4A24E0"/>
    <w:rsid w:val="1B5B6CBD"/>
    <w:rsid w:val="1B865217"/>
    <w:rsid w:val="1BA66637"/>
    <w:rsid w:val="1BDC72C5"/>
    <w:rsid w:val="1BFF7B5C"/>
    <w:rsid w:val="1C1E4B94"/>
    <w:rsid w:val="1C346886"/>
    <w:rsid w:val="1C3846B8"/>
    <w:rsid w:val="1C4A0748"/>
    <w:rsid w:val="1C683CC0"/>
    <w:rsid w:val="1CD671D9"/>
    <w:rsid w:val="1CFF3A92"/>
    <w:rsid w:val="1D045779"/>
    <w:rsid w:val="1D2A249F"/>
    <w:rsid w:val="1DA04AE4"/>
    <w:rsid w:val="1DAB25A4"/>
    <w:rsid w:val="1DD42017"/>
    <w:rsid w:val="1DD97A63"/>
    <w:rsid w:val="1E1225CD"/>
    <w:rsid w:val="1E554FEB"/>
    <w:rsid w:val="1E577318"/>
    <w:rsid w:val="1E6F758B"/>
    <w:rsid w:val="1EBA7CFD"/>
    <w:rsid w:val="1EFC1C6C"/>
    <w:rsid w:val="1F2311A0"/>
    <w:rsid w:val="1F2A5DBC"/>
    <w:rsid w:val="1F2B5AEB"/>
    <w:rsid w:val="1F34186D"/>
    <w:rsid w:val="1F354D5A"/>
    <w:rsid w:val="1F3B3883"/>
    <w:rsid w:val="1F4D1794"/>
    <w:rsid w:val="1F5720CB"/>
    <w:rsid w:val="1FC56813"/>
    <w:rsid w:val="1FC95F9F"/>
    <w:rsid w:val="1FCD029C"/>
    <w:rsid w:val="1FD13E62"/>
    <w:rsid w:val="1FE2541B"/>
    <w:rsid w:val="1FE90AB2"/>
    <w:rsid w:val="1FED5BFF"/>
    <w:rsid w:val="207F037C"/>
    <w:rsid w:val="20C34F4E"/>
    <w:rsid w:val="20F54660"/>
    <w:rsid w:val="211D3A40"/>
    <w:rsid w:val="21DE426C"/>
    <w:rsid w:val="224B0AF6"/>
    <w:rsid w:val="225C7672"/>
    <w:rsid w:val="226300E2"/>
    <w:rsid w:val="22640CC6"/>
    <w:rsid w:val="22B306CD"/>
    <w:rsid w:val="22E63E7A"/>
    <w:rsid w:val="23070E5E"/>
    <w:rsid w:val="235251BA"/>
    <w:rsid w:val="23756ED9"/>
    <w:rsid w:val="237D09EB"/>
    <w:rsid w:val="238E1645"/>
    <w:rsid w:val="23990E22"/>
    <w:rsid w:val="23AD7C64"/>
    <w:rsid w:val="23FD1475"/>
    <w:rsid w:val="24401E7A"/>
    <w:rsid w:val="24581E98"/>
    <w:rsid w:val="247B4923"/>
    <w:rsid w:val="24D311AD"/>
    <w:rsid w:val="24F604C0"/>
    <w:rsid w:val="251E4CBC"/>
    <w:rsid w:val="2523231E"/>
    <w:rsid w:val="254D2937"/>
    <w:rsid w:val="25602A10"/>
    <w:rsid w:val="25D17D00"/>
    <w:rsid w:val="25EE661E"/>
    <w:rsid w:val="26005879"/>
    <w:rsid w:val="269D1FBE"/>
    <w:rsid w:val="26DF51C2"/>
    <w:rsid w:val="26E4406D"/>
    <w:rsid w:val="270E586F"/>
    <w:rsid w:val="2785049B"/>
    <w:rsid w:val="278B0271"/>
    <w:rsid w:val="27906FF9"/>
    <w:rsid w:val="27B74FE1"/>
    <w:rsid w:val="27DF5633"/>
    <w:rsid w:val="27E237D9"/>
    <w:rsid w:val="283E69D1"/>
    <w:rsid w:val="28641ABC"/>
    <w:rsid w:val="286458D5"/>
    <w:rsid w:val="289503DF"/>
    <w:rsid w:val="2899475F"/>
    <w:rsid w:val="28CD4935"/>
    <w:rsid w:val="28CE2E8B"/>
    <w:rsid w:val="292608D4"/>
    <w:rsid w:val="294455D0"/>
    <w:rsid w:val="29522A25"/>
    <w:rsid w:val="29616CFC"/>
    <w:rsid w:val="297D03BA"/>
    <w:rsid w:val="2A1E6889"/>
    <w:rsid w:val="2A2A247C"/>
    <w:rsid w:val="2A492216"/>
    <w:rsid w:val="2A6968D8"/>
    <w:rsid w:val="2A9B79FC"/>
    <w:rsid w:val="2AA452E9"/>
    <w:rsid w:val="2AB3248C"/>
    <w:rsid w:val="2AC565B1"/>
    <w:rsid w:val="2AD1623A"/>
    <w:rsid w:val="2AE213FA"/>
    <w:rsid w:val="2B3247EE"/>
    <w:rsid w:val="2B38145A"/>
    <w:rsid w:val="2B595546"/>
    <w:rsid w:val="2B86433E"/>
    <w:rsid w:val="2B9821E2"/>
    <w:rsid w:val="2BA906A8"/>
    <w:rsid w:val="2BB14552"/>
    <w:rsid w:val="2BF5436C"/>
    <w:rsid w:val="2C0D2174"/>
    <w:rsid w:val="2C27234C"/>
    <w:rsid w:val="2C2C3C7D"/>
    <w:rsid w:val="2C466C12"/>
    <w:rsid w:val="2C815759"/>
    <w:rsid w:val="2C94213C"/>
    <w:rsid w:val="2CB91280"/>
    <w:rsid w:val="2CC54F3C"/>
    <w:rsid w:val="2D502E9F"/>
    <w:rsid w:val="2D696B30"/>
    <w:rsid w:val="2D9C0BA3"/>
    <w:rsid w:val="2DC33875"/>
    <w:rsid w:val="2DF56B62"/>
    <w:rsid w:val="2E002015"/>
    <w:rsid w:val="2E1879FC"/>
    <w:rsid w:val="2E4C703B"/>
    <w:rsid w:val="2E5C7B9B"/>
    <w:rsid w:val="2E80080C"/>
    <w:rsid w:val="2EB465BE"/>
    <w:rsid w:val="2EFA3EDC"/>
    <w:rsid w:val="2F075CA6"/>
    <w:rsid w:val="2F5F5322"/>
    <w:rsid w:val="2F82385D"/>
    <w:rsid w:val="2F882B63"/>
    <w:rsid w:val="30091FC5"/>
    <w:rsid w:val="30355B69"/>
    <w:rsid w:val="307373A7"/>
    <w:rsid w:val="30977485"/>
    <w:rsid w:val="3157511C"/>
    <w:rsid w:val="31710954"/>
    <w:rsid w:val="31733E9E"/>
    <w:rsid w:val="317734D4"/>
    <w:rsid w:val="31CD20D0"/>
    <w:rsid w:val="324C5897"/>
    <w:rsid w:val="327503D3"/>
    <w:rsid w:val="328B6984"/>
    <w:rsid w:val="32A368D6"/>
    <w:rsid w:val="330D773E"/>
    <w:rsid w:val="331564FA"/>
    <w:rsid w:val="331B2467"/>
    <w:rsid w:val="3335007E"/>
    <w:rsid w:val="338941C0"/>
    <w:rsid w:val="33E530ED"/>
    <w:rsid w:val="3401307B"/>
    <w:rsid w:val="34047FDF"/>
    <w:rsid w:val="34196D4F"/>
    <w:rsid w:val="34356C7F"/>
    <w:rsid w:val="34616876"/>
    <w:rsid w:val="34CC3D6A"/>
    <w:rsid w:val="34EE1627"/>
    <w:rsid w:val="35114722"/>
    <w:rsid w:val="35564C90"/>
    <w:rsid w:val="358E3B60"/>
    <w:rsid w:val="35E55F14"/>
    <w:rsid w:val="35FF2962"/>
    <w:rsid w:val="36531A0B"/>
    <w:rsid w:val="36802920"/>
    <w:rsid w:val="36806116"/>
    <w:rsid w:val="369F6C17"/>
    <w:rsid w:val="36CC61D3"/>
    <w:rsid w:val="36F835FD"/>
    <w:rsid w:val="375E4677"/>
    <w:rsid w:val="37704640"/>
    <w:rsid w:val="379D03C4"/>
    <w:rsid w:val="379F3C5F"/>
    <w:rsid w:val="37B277ED"/>
    <w:rsid w:val="37FB6222"/>
    <w:rsid w:val="380C056B"/>
    <w:rsid w:val="38303D78"/>
    <w:rsid w:val="38381AC2"/>
    <w:rsid w:val="383A5BAF"/>
    <w:rsid w:val="384F63CB"/>
    <w:rsid w:val="389C4694"/>
    <w:rsid w:val="38A03761"/>
    <w:rsid w:val="38BB6CCF"/>
    <w:rsid w:val="38CB640E"/>
    <w:rsid w:val="38D07644"/>
    <w:rsid w:val="38D10410"/>
    <w:rsid w:val="39256D7C"/>
    <w:rsid w:val="39537502"/>
    <w:rsid w:val="395A07F8"/>
    <w:rsid w:val="39E841F9"/>
    <w:rsid w:val="39F60A2C"/>
    <w:rsid w:val="3A2832F6"/>
    <w:rsid w:val="3A2A2FF0"/>
    <w:rsid w:val="3A69598E"/>
    <w:rsid w:val="3A6F38FE"/>
    <w:rsid w:val="3A8A22B8"/>
    <w:rsid w:val="3A8E15BB"/>
    <w:rsid w:val="3AA74EB9"/>
    <w:rsid w:val="3ACF1486"/>
    <w:rsid w:val="3AE72759"/>
    <w:rsid w:val="3B5A4221"/>
    <w:rsid w:val="3B7D7DD0"/>
    <w:rsid w:val="3B95371D"/>
    <w:rsid w:val="3BD5765D"/>
    <w:rsid w:val="3BEA292F"/>
    <w:rsid w:val="3C2720A7"/>
    <w:rsid w:val="3C3813B1"/>
    <w:rsid w:val="3C3A1FD0"/>
    <w:rsid w:val="3C491F2B"/>
    <w:rsid w:val="3C772802"/>
    <w:rsid w:val="3C7E4F49"/>
    <w:rsid w:val="3CEF185C"/>
    <w:rsid w:val="3CF73931"/>
    <w:rsid w:val="3D2353E0"/>
    <w:rsid w:val="3D380386"/>
    <w:rsid w:val="3D3F29A5"/>
    <w:rsid w:val="3D653A32"/>
    <w:rsid w:val="3DED1261"/>
    <w:rsid w:val="3E02121F"/>
    <w:rsid w:val="3E054349"/>
    <w:rsid w:val="3E2F06EF"/>
    <w:rsid w:val="3E410A83"/>
    <w:rsid w:val="3E58392A"/>
    <w:rsid w:val="3E9C3C56"/>
    <w:rsid w:val="3F0872AD"/>
    <w:rsid w:val="3F40685A"/>
    <w:rsid w:val="3F8E596E"/>
    <w:rsid w:val="3FD67AE9"/>
    <w:rsid w:val="40224C87"/>
    <w:rsid w:val="40293658"/>
    <w:rsid w:val="40AD1400"/>
    <w:rsid w:val="41011C48"/>
    <w:rsid w:val="411046CD"/>
    <w:rsid w:val="41655A05"/>
    <w:rsid w:val="417E4D31"/>
    <w:rsid w:val="418D0C47"/>
    <w:rsid w:val="41DB2EEA"/>
    <w:rsid w:val="42113D0F"/>
    <w:rsid w:val="4219575F"/>
    <w:rsid w:val="42582D19"/>
    <w:rsid w:val="42EA481B"/>
    <w:rsid w:val="42EE5240"/>
    <w:rsid w:val="43282BF7"/>
    <w:rsid w:val="43345882"/>
    <w:rsid w:val="438650AB"/>
    <w:rsid w:val="43D53950"/>
    <w:rsid w:val="43D71AA8"/>
    <w:rsid w:val="44374C4A"/>
    <w:rsid w:val="445035FB"/>
    <w:rsid w:val="44801AB7"/>
    <w:rsid w:val="44873C44"/>
    <w:rsid w:val="44E7210E"/>
    <w:rsid w:val="45656F96"/>
    <w:rsid w:val="45AF6904"/>
    <w:rsid w:val="45F462E1"/>
    <w:rsid w:val="464C0F88"/>
    <w:rsid w:val="46704C21"/>
    <w:rsid w:val="46712BC6"/>
    <w:rsid w:val="469A7A5D"/>
    <w:rsid w:val="46C2069D"/>
    <w:rsid w:val="46E45A6C"/>
    <w:rsid w:val="46EB3BAC"/>
    <w:rsid w:val="472E65F2"/>
    <w:rsid w:val="47590CF7"/>
    <w:rsid w:val="478E3DF4"/>
    <w:rsid w:val="47AB344E"/>
    <w:rsid w:val="47F4720B"/>
    <w:rsid w:val="47F777B9"/>
    <w:rsid w:val="482D6ABA"/>
    <w:rsid w:val="48447136"/>
    <w:rsid w:val="48515DC8"/>
    <w:rsid w:val="48754B46"/>
    <w:rsid w:val="48762C4D"/>
    <w:rsid w:val="48D257FD"/>
    <w:rsid w:val="48E411EF"/>
    <w:rsid w:val="49117892"/>
    <w:rsid w:val="49281CEF"/>
    <w:rsid w:val="49296809"/>
    <w:rsid w:val="492F7BC9"/>
    <w:rsid w:val="493C1EA2"/>
    <w:rsid w:val="49432008"/>
    <w:rsid w:val="498C3920"/>
    <w:rsid w:val="499B276F"/>
    <w:rsid w:val="499B3CC5"/>
    <w:rsid w:val="4A3909CF"/>
    <w:rsid w:val="4A6E6380"/>
    <w:rsid w:val="4B0324B1"/>
    <w:rsid w:val="4B146BEE"/>
    <w:rsid w:val="4B314C62"/>
    <w:rsid w:val="4B7519E0"/>
    <w:rsid w:val="4BBC4F8C"/>
    <w:rsid w:val="4C2E3056"/>
    <w:rsid w:val="4CCC0070"/>
    <w:rsid w:val="4D026155"/>
    <w:rsid w:val="4D14729B"/>
    <w:rsid w:val="4DCC44D8"/>
    <w:rsid w:val="4DE8705C"/>
    <w:rsid w:val="4E04679F"/>
    <w:rsid w:val="4E183625"/>
    <w:rsid w:val="4E1C432C"/>
    <w:rsid w:val="4E7D23F9"/>
    <w:rsid w:val="4E9413EB"/>
    <w:rsid w:val="4EAE23A9"/>
    <w:rsid w:val="4EC44B06"/>
    <w:rsid w:val="4F6A7097"/>
    <w:rsid w:val="4F6B2A5D"/>
    <w:rsid w:val="4F9E327E"/>
    <w:rsid w:val="4FB6607C"/>
    <w:rsid w:val="505C1E96"/>
    <w:rsid w:val="50F54F03"/>
    <w:rsid w:val="51A1526C"/>
    <w:rsid w:val="51DC677A"/>
    <w:rsid w:val="51EE5F3A"/>
    <w:rsid w:val="52162FBE"/>
    <w:rsid w:val="52364BF2"/>
    <w:rsid w:val="526823A4"/>
    <w:rsid w:val="529B46E9"/>
    <w:rsid w:val="52C47121"/>
    <w:rsid w:val="52DA1234"/>
    <w:rsid w:val="52DB17BF"/>
    <w:rsid w:val="52E24D87"/>
    <w:rsid w:val="53066E54"/>
    <w:rsid w:val="5329271C"/>
    <w:rsid w:val="53486314"/>
    <w:rsid w:val="539A3D92"/>
    <w:rsid w:val="53DE18AE"/>
    <w:rsid w:val="545473C0"/>
    <w:rsid w:val="548A3F0B"/>
    <w:rsid w:val="54B22502"/>
    <w:rsid w:val="54D74C4A"/>
    <w:rsid w:val="54D83366"/>
    <w:rsid w:val="54E13597"/>
    <w:rsid w:val="54EB7339"/>
    <w:rsid w:val="55122FCF"/>
    <w:rsid w:val="552563F4"/>
    <w:rsid w:val="55BC446D"/>
    <w:rsid w:val="55D912B6"/>
    <w:rsid w:val="56042280"/>
    <w:rsid w:val="56186068"/>
    <w:rsid w:val="56730736"/>
    <w:rsid w:val="56E04DC3"/>
    <w:rsid w:val="56E96859"/>
    <w:rsid w:val="56F93CB6"/>
    <w:rsid w:val="570D442D"/>
    <w:rsid w:val="57102FF4"/>
    <w:rsid w:val="5791007E"/>
    <w:rsid w:val="57DB1505"/>
    <w:rsid w:val="58363CA9"/>
    <w:rsid w:val="58903638"/>
    <w:rsid w:val="589838B2"/>
    <w:rsid w:val="589D3D6F"/>
    <w:rsid w:val="58C9185B"/>
    <w:rsid w:val="58EF0A48"/>
    <w:rsid w:val="594B2FB1"/>
    <w:rsid w:val="59D0604F"/>
    <w:rsid w:val="59E86B1D"/>
    <w:rsid w:val="5A076820"/>
    <w:rsid w:val="5A171CDC"/>
    <w:rsid w:val="5A442161"/>
    <w:rsid w:val="5A5B0F87"/>
    <w:rsid w:val="5A6F2939"/>
    <w:rsid w:val="5A6F580E"/>
    <w:rsid w:val="5A7C5756"/>
    <w:rsid w:val="5B2032D2"/>
    <w:rsid w:val="5B8B0370"/>
    <w:rsid w:val="5BA91AA7"/>
    <w:rsid w:val="5BC65589"/>
    <w:rsid w:val="5BCF7B04"/>
    <w:rsid w:val="5BD61A2C"/>
    <w:rsid w:val="5BDC671F"/>
    <w:rsid w:val="5BEA0AC1"/>
    <w:rsid w:val="5C197B5D"/>
    <w:rsid w:val="5C264A44"/>
    <w:rsid w:val="5CEC4C89"/>
    <w:rsid w:val="5CF708D9"/>
    <w:rsid w:val="5D0E5162"/>
    <w:rsid w:val="5D1D769E"/>
    <w:rsid w:val="5D7A2F18"/>
    <w:rsid w:val="5DAC4FE1"/>
    <w:rsid w:val="5DDB42C6"/>
    <w:rsid w:val="5E234656"/>
    <w:rsid w:val="5E430114"/>
    <w:rsid w:val="5E4732B2"/>
    <w:rsid w:val="5E962EDA"/>
    <w:rsid w:val="5EDB1F01"/>
    <w:rsid w:val="5EFB2F5A"/>
    <w:rsid w:val="5F072602"/>
    <w:rsid w:val="5F0D1C77"/>
    <w:rsid w:val="5F3A6F97"/>
    <w:rsid w:val="5F4D7E73"/>
    <w:rsid w:val="5F6873E9"/>
    <w:rsid w:val="5FD57C82"/>
    <w:rsid w:val="600D0B33"/>
    <w:rsid w:val="6041644D"/>
    <w:rsid w:val="607F1B7C"/>
    <w:rsid w:val="60901E9C"/>
    <w:rsid w:val="60C178BB"/>
    <w:rsid w:val="60D96DB9"/>
    <w:rsid w:val="60E00B53"/>
    <w:rsid w:val="613C6D19"/>
    <w:rsid w:val="61604463"/>
    <w:rsid w:val="61CF55AA"/>
    <w:rsid w:val="622C698A"/>
    <w:rsid w:val="625E6E5C"/>
    <w:rsid w:val="6286483E"/>
    <w:rsid w:val="629825E2"/>
    <w:rsid w:val="62D006F2"/>
    <w:rsid w:val="630A0BDD"/>
    <w:rsid w:val="63497048"/>
    <w:rsid w:val="63543E93"/>
    <w:rsid w:val="635F0538"/>
    <w:rsid w:val="637702E8"/>
    <w:rsid w:val="63AB2344"/>
    <w:rsid w:val="63BB7BCC"/>
    <w:rsid w:val="63C24D11"/>
    <w:rsid w:val="63C24F64"/>
    <w:rsid w:val="63E959D2"/>
    <w:rsid w:val="644420E9"/>
    <w:rsid w:val="644935D1"/>
    <w:rsid w:val="644A0447"/>
    <w:rsid w:val="64715484"/>
    <w:rsid w:val="64CE7A88"/>
    <w:rsid w:val="64F20D74"/>
    <w:rsid w:val="64FD4E9F"/>
    <w:rsid w:val="653449E0"/>
    <w:rsid w:val="65480E0D"/>
    <w:rsid w:val="65EF6AC4"/>
    <w:rsid w:val="66051E90"/>
    <w:rsid w:val="662B2BD8"/>
    <w:rsid w:val="6648463D"/>
    <w:rsid w:val="6668668D"/>
    <w:rsid w:val="668F0C89"/>
    <w:rsid w:val="669B362F"/>
    <w:rsid w:val="66C35921"/>
    <w:rsid w:val="672C6090"/>
    <w:rsid w:val="674330A3"/>
    <w:rsid w:val="676A7BF4"/>
    <w:rsid w:val="67C22B2E"/>
    <w:rsid w:val="68025DDB"/>
    <w:rsid w:val="682D2E96"/>
    <w:rsid w:val="6839114C"/>
    <w:rsid w:val="6847569F"/>
    <w:rsid w:val="686913EA"/>
    <w:rsid w:val="686E1E0E"/>
    <w:rsid w:val="68872E90"/>
    <w:rsid w:val="68BE0A11"/>
    <w:rsid w:val="68E52379"/>
    <w:rsid w:val="69170990"/>
    <w:rsid w:val="69371DA3"/>
    <w:rsid w:val="69443181"/>
    <w:rsid w:val="69A66A5B"/>
    <w:rsid w:val="6A276AF8"/>
    <w:rsid w:val="6AC94C4D"/>
    <w:rsid w:val="6AE966BA"/>
    <w:rsid w:val="6AEE2378"/>
    <w:rsid w:val="6AFF4A8A"/>
    <w:rsid w:val="6B0D6727"/>
    <w:rsid w:val="6BBE4D12"/>
    <w:rsid w:val="6BD97B85"/>
    <w:rsid w:val="6C653956"/>
    <w:rsid w:val="6C814543"/>
    <w:rsid w:val="6C89221D"/>
    <w:rsid w:val="6CAC6F3E"/>
    <w:rsid w:val="6CDE229F"/>
    <w:rsid w:val="6D393C31"/>
    <w:rsid w:val="6D5E7400"/>
    <w:rsid w:val="6DAB17A1"/>
    <w:rsid w:val="6E062FB5"/>
    <w:rsid w:val="6E230DE7"/>
    <w:rsid w:val="6ED149DE"/>
    <w:rsid w:val="6EDF192C"/>
    <w:rsid w:val="6EF04580"/>
    <w:rsid w:val="6EF53356"/>
    <w:rsid w:val="6F0C60B4"/>
    <w:rsid w:val="6F197A97"/>
    <w:rsid w:val="6F5172A7"/>
    <w:rsid w:val="6F593ED9"/>
    <w:rsid w:val="6F8B3ED0"/>
    <w:rsid w:val="6FA81C27"/>
    <w:rsid w:val="6FD30B98"/>
    <w:rsid w:val="7012405B"/>
    <w:rsid w:val="701B6A70"/>
    <w:rsid w:val="7094169C"/>
    <w:rsid w:val="70A279F3"/>
    <w:rsid w:val="70AF4DAE"/>
    <w:rsid w:val="71387DC6"/>
    <w:rsid w:val="71662069"/>
    <w:rsid w:val="71871474"/>
    <w:rsid w:val="71E41EE5"/>
    <w:rsid w:val="72004978"/>
    <w:rsid w:val="723B401B"/>
    <w:rsid w:val="72693DC4"/>
    <w:rsid w:val="72B56010"/>
    <w:rsid w:val="72B61F5C"/>
    <w:rsid w:val="72D52BF8"/>
    <w:rsid w:val="72F41BC1"/>
    <w:rsid w:val="73022EBA"/>
    <w:rsid w:val="732635AD"/>
    <w:rsid w:val="73467CA3"/>
    <w:rsid w:val="736E2534"/>
    <w:rsid w:val="739D3D4B"/>
    <w:rsid w:val="73DB0279"/>
    <w:rsid w:val="74067BC7"/>
    <w:rsid w:val="742167E5"/>
    <w:rsid w:val="743F4EF2"/>
    <w:rsid w:val="74443612"/>
    <w:rsid w:val="748661A4"/>
    <w:rsid w:val="74AD26CC"/>
    <w:rsid w:val="74C05F84"/>
    <w:rsid w:val="74CA556F"/>
    <w:rsid w:val="74CD2798"/>
    <w:rsid w:val="74CF502A"/>
    <w:rsid w:val="752A735D"/>
    <w:rsid w:val="752C1D3B"/>
    <w:rsid w:val="752E30A5"/>
    <w:rsid w:val="7531094D"/>
    <w:rsid w:val="75413842"/>
    <w:rsid w:val="75513F66"/>
    <w:rsid w:val="7578494E"/>
    <w:rsid w:val="757F56DC"/>
    <w:rsid w:val="75AA3757"/>
    <w:rsid w:val="760B5627"/>
    <w:rsid w:val="76100B04"/>
    <w:rsid w:val="765B2FEE"/>
    <w:rsid w:val="76760C44"/>
    <w:rsid w:val="76D11074"/>
    <w:rsid w:val="76D71777"/>
    <w:rsid w:val="76E70313"/>
    <w:rsid w:val="770A454B"/>
    <w:rsid w:val="77191F42"/>
    <w:rsid w:val="77192923"/>
    <w:rsid w:val="774D4DF2"/>
    <w:rsid w:val="77A90934"/>
    <w:rsid w:val="77B04FFD"/>
    <w:rsid w:val="77BE3B0D"/>
    <w:rsid w:val="78090112"/>
    <w:rsid w:val="7861779B"/>
    <w:rsid w:val="789C601A"/>
    <w:rsid w:val="78BE37B6"/>
    <w:rsid w:val="78C831C9"/>
    <w:rsid w:val="78E11A96"/>
    <w:rsid w:val="78E305CC"/>
    <w:rsid w:val="78EB0E80"/>
    <w:rsid w:val="79353469"/>
    <w:rsid w:val="79651F92"/>
    <w:rsid w:val="79677E60"/>
    <w:rsid w:val="796C07EF"/>
    <w:rsid w:val="798A4570"/>
    <w:rsid w:val="798B426C"/>
    <w:rsid w:val="79A86BE8"/>
    <w:rsid w:val="79AB73F2"/>
    <w:rsid w:val="79B51CC3"/>
    <w:rsid w:val="79B64555"/>
    <w:rsid w:val="79C52DCB"/>
    <w:rsid w:val="79DA15DE"/>
    <w:rsid w:val="79F1467B"/>
    <w:rsid w:val="7A093C90"/>
    <w:rsid w:val="7A3F040E"/>
    <w:rsid w:val="7A434861"/>
    <w:rsid w:val="7A4E3A2A"/>
    <w:rsid w:val="7A6F3832"/>
    <w:rsid w:val="7A736C5E"/>
    <w:rsid w:val="7AB53AE1"/>
    <w:rsid w:val="7ACC7401"/>
    <w:rsid w:val="7B003D82"/>
    <w:rsid w:val="7B0547B4"/>
    <w:rsid w:val="7B390245"/>
    <w:rsid w:val="7B616457"/>
    <w:rsid w:val="7BF96E8D"/>
    <w:rsid w:val="7C0F76EC"/>
    <w:rsid w:val="7C5311EB"/>
    <w:rsid w:val="7C8E7C56"/>
    <w:rsid w:val="7CA66C20"/>
    <w:rsid w:val="7D4B639B"/>
    <w:rsid w:val="7D5B2772"/>
    <w:rsid w:val="7D7F6277"/>
    <w:rsid w:val="7D8539C8"/>
    <w:rsid w:val="7DEE5306"/>
    <w:rsid w:val="7E1622E0"/>
    <w:rsid w:val="7E937D32"/>
    <w:rsid w:val="7ED84269"/>
    <w:rsid w:val="7EED51AA"/>
    <w:rsid w:val="7EFC026F"/>
    <w:rsid w:val="7F02182F"/>
    <w:rsid w:val="7F354CB0"/>
    <w:rsid w:val="7F452EA0"/>
    <w:rsid w:val="7FA031AB"/>
    <w:rsid w:val="7FBC750A"/>
    <w:rsid w:val="7FC077A7"/>
    <w:rsid w:val="7FD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99" w:semiHidden="0" w:name="footnote reference"/>
    <w:lsdException w:qFormat="1" w:unhideWhenUsed="0" w:uiPriority="0" w:name="annotation reference"/>
    <w:lsdException w:uiPriority="0" w:name="line number"/>
    <w:lsdException w:qFormat="1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Calibri" w:hAnsi="Calibri" w:eastAsia="微软雅黑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41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link w:val="42"/>
    <w:qFormat/>
    <w:uiPriority w:val="99"/>
    <w:pPr>
      <w:keepNext/>
      <w:keepLines/>
      <w:outlineLvl w:val="1"/>
    </w:pPr>
    <w:rPr>
      <w:rFonts w:ascii="Cambria" w:hAnsi="Cambria" w:eastAsia="宋体" w:cs="Times New Roman"/>
      <w:bCs/>
      <w:kern w:val="0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50"/>
    <w:qFormat/>
    <w:uiPriority w:val="99"/>
    <w:rPr>
      <w:rFonts w:ascii="宋体"/>
      <w:sz w:val="18"/>
      <w:szCs w:val="18"/>
    </w:rPr>
  </w:style>
  <w:style w:type="paragraph" w:styleId="6">
    <w:name w:val="annotation text"/>
    <w:basedOn w:val="1"/>
    <w:link w:val="53"/>
    <w:qFormat/>
    <w:uiPriority w:val="0"/>
    <w:rPr>
      <w:sz w:val="20"/>
      <w:szCs w:val="20"/>
    </w:rPr>
  </w:style>
  <w:style w:type="paragraph" w:styleId="7">
    <w:name w:val="Date"/>
    <w:basedOn w:val="1"/>
    <w:next w:val="1"/>
    <w:link w:val="52"/>
    <w:qFormat/>
    <w:uiPriority w:val="99"/>
    <w:pPr>
      <w:ind w:left="100" w:leftChars="2500"/>
    </w:pPr>
  </w:style>
  <w:style w:type="paragraph" w:styleId="8">
    <w:name w:val="Balloon Text"/>
    <w:basedOn w:val="1"/>
    <w:link w:val="48"/>
    <w:semiHidden/>
    <w:qFormat/>
    <w:uiPriority w:val="99"/>
    <w:rPr>
      <w:sz w:val="18"/>
      <w:szCs w:val="18"/>
    </w:rPr>
  </w:style>
  <w:style w:type="paragraph" w:styleId="9">
    <w:name w:val="footer"/>
    <w:basedOn w:val="1"/>
    <w:link w:val="4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0">
    <w:name w:val="header"/>
    <w:basedOn w:val="1"/>
    <w:link w:val="3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qFormat/>
    <w:uiPriority w:val="39"/>
  </w:style>
  <w:style w:type="paragraph" w:styleId="12">
    <w:name w:val="footnote text"/>
    <w:basedOn w:val="1"/>
    <w:link w:val="44"/>
    <w:qFormat/>
    <w:uiPriority w:val="0"/>
    <w:pPr>
      <w:snapToGrid w:val="0"/>
    </w:pPr>
    <w:rPr>
      <w:kern w:val="0"/>
      <w:sz w:val="18"/>
      <w:szCs w:val="18"/>
    </w:rPr>
  </w:style>
  <w:style w:type="paragraph" w:styleId="13">
    <w:name w:val="Normal (Web)"/>
    <w:basedOn w:val="1"/>
    <w:qFormat/>
    <w:uiPriority w:val="99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  <w:szCs w:val="24"/>
    </w:rPr>
  </w:style>
  <w:style w:type="paragraph" w:styleId="14">
    <w:name w:val="Title"/>
    <w:basedOn w:val="1"/>
    <w:next w:val="1"/>
    <w:link w:val="49"/>
    <w:qFormat/>
    <w:uiPriority w:val="0"/>
    <w:pPr>
      <w:snapToGrid w:val="0"/>
      <w:spacing w:line="540" w:lineRule="exact"/>
      <w:jc w:val="center"/>
    </w:pPr>
    <w:rPr>
      <w:rFonts w:ascii="黑体" w:hAnsi="黑体" w:eastAsia="黑体" w:cs="宋体"/>
      <w:b/>
      <w:sz w:val="36"/>
      <w:szCs w:val="36"/>
    </w:rPr>
  </w:style>
  <w:style w:type="paragraph" w:styleId="15">
    <w:name w:val="annotation subject"/>
    <w:basedOn w:val="6"/>
    <w:next w:val="6"/>
    <w:link w:val="46"/>
    <w:semiHidden/>
    <w:qFormat/>
    <w:uiPriority w:val="99"/>
    <w:rPr>
      <w:b/>
      <w:bCs/>
    </w:rPr>
  </w:style>
  <w:style w:type="table" w:styleId="17">
    <w:name w:val="Table Grid"/>
    <w:basedOn w:val="16"/>
    <w:qFormat/>
    <w:uiPriority w:val="0"/>
    <w:pPr>
      <w:widowControl w:val="0"/>
      <w:jc w:val="both"/>
    </w:pPr>
    <w:rPr>
      <w:rFonts w:ascii="Cambria" w:hAnsi="Cambr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unhideWhenUsed/>
    <w:qFormat/>
    <w:uiPriority w:val="99"/>
  </w:style>
  <w:style w:type="character" w:styleId="20">
    <w:name w:val="FollowedHyperlink"/>
    <w:qFormat/>
    <w:uiPriority w:val="99"/>
    <w:rPr>
      <w:rFonts w:cs="Times New Roman"/>
      <w:color w:val="800080"/>
      <w:u w:val="single"/>
    </w:rPr>
  </w:style>
  <w:style w:type="character" w:styleId="21">
    <w:name w:val="Hyperlink"/>
    <w:qFormat/>
    <w:uiPriority w:val="99"/>
    <w:rPr>
      <w:rFonts w:cs="Times New Roman"/>
      <w:color w:val="0000FF"/>
      <w:u w:val="single"/>
    </w:rPr>
  </w:style>
  <w:style w:type="character" w:styleId="22">
    <w:name w:val="annotation reference"/>
    <w:semiHidden/>
    <w:qFormat/>
    <w:uiPriority w:val="0"/>
    <w:rPr>
      <w:rFonts w:cs="Times New Roman"/>
      <w:sz w:val="16"/>
      <w:szCs w:val="16"/>
    </w:rPr>
  </w:style>
  <w:style w:type="character" w:styleId="23">
    <w:name w:val="footnote reference"/>
    <w:qFormat/>
    <w:uiPriority w:val="99"/>
    <w:rPr>
      <w:rFonts w:cs="Times New Roman"/>
      <w:vertAlign w:val="superscript"/>
    </w:rPr>
  </w:style>
  <w:style w:type="paragraph" w:customStyle="1" w:styleId="24">
    <w:name w:val="p0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5">
    <w:name w:val="列出段落11"/>
    <w:basedOn w:val="1"/>
    <w:qFormat/>
    <w:uiPriority w:val="99"/>
    <w:pPr>
      <w:ind w:firstLine="420" w:firstLineChars="200"/>
    </w:pPr>
  </w:style>
  <w:style w:type="paragraph" w:customStyle="1" w:styleId="26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p17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8">
    <w:name w:val="文本框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9">
    <w:name w:val="p18"/>
    <w:basedOn w:val="1"/>
    <w:qFormat/>
    <w:uiPriority w:val="99"/>
    <w:pPr>
      <w:widowControl/>
      <w:snapToGrid w:val="0"/>
      <w:spacing w:line="540" w:lineRule="atLeast"/>
      <w:jc w:val="center"/>
    </w:pPr>
    <w:rPr>
      <w:rFonts w:ascii="黑体" w:hAnsi="黑体" w:eastAsia="黑体"/>
      <w:b/>
      <w:bCs/>
      <w:kern w:val="0"/>
      <w:sz w:val="36"/>
      <w:szCs w:val="36"/>
    </w:rPr>
  </w:style>
  <w:style w:type="paragraph" w:customStyle="1" w:styleId="30">
    <w:name w:val="列出段落1"/>
    <w:basedOn w:val="1"/>
    <w:qFormat/>
    <w:uiPriority w:val="0"/>
    <w:pPr>
      <w:ind w:firstLine="420" w:firstLineChars="200"/>
    </w:pPr>
  </w:style>
  <w:style w:type="paragraph" w:customStyle="1" w:styleId="31">
    <w:name w:val="TOC 标题1"/>
    <w:basedOn w:val="3"/>
    <w:next w:val="1"/>
    <w:qFormat/>
    <w:uiPriority w:val="99"/>
    <w:pPr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2">
    <w:name w:val="无间隔1"/>
    <w:link w:val="54"/>
    <w:qFormat/>
    <w:uiPriority w:val="99"/>
    <w:rPr>
      <w:rFonts w:ascii="Calibri" w:hAnsi="Calibri" w:eastAsia="宋体" w:cs="黑体"/>
      <w:kern w:val="2"/>
      <w:sz w:val="22"/>
      <w:szCs w:val="22"/>
      <w:lang w:val="en-US" w:eastAsia="zh-CN" w:bidi="ar-SA"/>
    </w:rPr>
  </w:style>
  <w:style w:type="paragraph" w:customStyle="1" w:styleId="33">
    <w:name w:val="批注文字1"/>
    <w:basedOn w:val="1"/>
    <w:qFormat/>
    <w:uiPriority w:val="99"/>
    <w:rPr>
      <w:sz w:val="22"/>
    </w:rPr>
  </w:style>
  <w:style w:type="paragraph" w:customStyle="1" w:styleId="34">
    <w:name w:val="列出段落2"/>
    <w:basedOn w:val="1"/>
    <w:qFormat/>
    <w:uiPriority w:val="99"/>
    <w:pPr>
      <w:ind w:firstLine="420" w:firstLineChars="200"/>
    </w:pPr>
  </w:style>
  <w:style w:type="paragraph" w:customStyle="1" w:styleId="35">
    <w:name w:val="批注文字11"/>
    <w:basedOn w:val="1"/>
    <w:qFormat/>
    <w:uiPriority w:val="99"/>
    <w:rPr>
      <w:sz w:val="22"/>
    </w:rPr>
  </w:style>
  <w:style w:type="paragraph" w:customStyle="1" w:styleId="36">
    <w:name w:val="2-二级标题"/>
    <w:basedOn w:val="2"/>
    <w:link w:val="43"/>
    <w:qFormat/>
    <w:uiPriority w:val="99"/>
    <w:pPr>
      <w:adjustRightInd w:val="0"/>
      <w:snapToGrid w:val="0"/>
      <w:spacing w:line="240" w:lineRule="atLeast"/>
      <w:jc w:val="center"/>
    </w:pPr>
    <w:rPr>
      <w:rFonts w:ascii="黑体" w:hAnsi="黑体" w:eastAsia="黑体" w:cs="黑体"/>
      <w:bCs w:val="0"/>
      <w:sz w:val="20"/>
      <w:szCs w:val="22"/>
    </w:rPr>
  </w:style>
  <w:style w:type="paragraph" w:customStyle="1" w:styleId="37">
    <w:name w:val="正文（RY）"/>
    <w:basedOn w:val="1"/>
    <w:link w:val="63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ascii="宋体" w:hAnsi="宋体"/>
      <w:color w:val="000000"/>
      <w:sz w:val="24"/>
      <w:szCs w:val="24"/>
      <w:lang w:val="zh-CN"/>
    </w:rPr>
  </w:style>
  <w:style w:type="paragraph" w:customStyle="1" w:styleId="38">
    <w:name w:val="列出段落3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39">
    <w:name w:val="页眉 字符"/>
    <w:link w:val="10"/>
    <w:qFormat/>
    <w:uiPriority w:val="99"/>
    <w:rPr>
      <w:sz w:val="18"/>
      <w:szCs w:val="18"/>
    </w:rPr>
  </w:style>
  <w:style w:type="character" w:customStyle="1" w:styleId="40">
    <w:name w:val="页脚 字符"/>
    <w:link w:val="9"/>
    <w:qFormat/>
    <w:uiPriority w:val="99"/>
    <w:rPr>
      <w:sz w:val="18"/>
      <w:szCs w:val="18"/>
    </w:rPr>
  </w:style>
  <w:style w:type="character" w:customStyle="1" w:styleId="41">
    <w:name w:val="标题 1 字符"/>
    <w:link w:val="3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42">
    <w:name w:val="标题 2 字符"/>
    <w:link w:val="2"/>
    <w:qFormat/>
    <w:uiPriority w:val="99"/>
    <w:rPr>
      <w:rFonts w:ascii="Cambria" w:hAnsi="Cambria" w:eastAsia="宋体" w:cs="Times New Roman"/>
      <w:bCs/>
      <w:kern w:val="0"/>
      <w:sz w:val="21"/>
      <w:szCs w:val="32"/>
    </w:rPr>
  </w:style>
  <w:style w:type="character" w:customStyle="1" w:styleId="43">
    <w:name w:val="2-二级标题 Char"/>
    <w:link w:val="36"/>
    <w:qFormat/>
    <w:locked/>
    <w:uiPriority w:val="99"/>
    <w:rPr>
      <w:rFonts w:ascii="黑体" w:hAnsi="黑体" w:eastAsia="黑体"/>
      <w:b/>
      <w:kern w:val="0"/>
      <w:sz w:val="20"/>
    </w:rPr>
  </w:style>
  <w:style w:type="character" w:customStyle="1" w:styleId="44">
    <w:name w:val="脚注文本 字符"/>
    <w:link w:val="12"/>
    <w:qFormat/>
    <w:locked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45">
    <w:name w:val="15"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46">
    <w:name w:val="批注主题 字符"/>
    <w:link w:val="15"/>
    <w:semiHidden/>
    <w:qFormat/>
    <w:locked/>
    <w:uiPriority w:val="99"/>
    <w:rPr>
      <w:rFonts w:ascii="Calibri" w:hAnsi="Calibri" w:eastAsia="宋体" w:cs="Times New Roman"/>
      <w:b/>
      <w:bCs/>
      <w:sz w:val="20"/>
      <w:szCs w:val="20"/>
    </w:rPr>
  </w:style>
  <w:style w:type="character" w:customStyle="1" w:styleId="47">
    <w:name w:val="16"/>
    <w:qFormat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48">
    <w:name w:val="批注框文本 字符"/>
    <w:link w:val="8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9">
    <w:name w:val="标题 字符"/>
    <w:link w:val="14"/>
    <w:qFormat/>
    <w:locked/>
    <w:uiPriority w:val="0"/>
    <w:rPr>
      <w:rFonts w:ascii="黑体" w:hAnsi="黑体" w:eastAsia="黑体" w:cs="宋体"/>
      <w:b/>
      <w:sz w:val="36"/>
      <w:szCs w:val="36"/>
    </w:rPr>
  </w:style>
  <w:style w:type="character" w:customStyle="1" w:styleId="50">
    <w:name w:val="文档结构图 字符"/>
    <w:link w:val="5"/>
    <w:qFormat/>
    <w:locked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1">
    <w:name w:val="Title Char"/>
    <w:qFormat/>
    <w:locked/>
    <w:uiPriority w:val="0"/>
    <w:rPr>
      <w:rFonts w:ascii="黑体" w:hAnsi="黑体" w:eastAsia="黑体"/>
      <w:b/>
      <w:sz w:val="36"/>
      <w:szCs w:val="36"/>
      <w:lang w:val="en-US" w:eastAsia="zh-CN" w:bidi="ar-SA"/>
    </w:rPr>
  </w:style>
  <w:style w:type="character" w:customStyle="1" w:styleId="52">
    <w:name w:val="日期 字符"/>
    <w:link w:val="7"/>
    <w:qFormat/>
    <w:locked/>
    <w:uiPriority w:val="99"/>
    <w:rPr>
      <w:rFonts w:ascii="Calibri" w:hAnsi="Calibri" w:eastAsia="宋体" w:cs="Times New Roman"/>
    </w:rPr>
  </w:style>
  <w:style w:type="character" w:customStyle="1" w:styleId="53">
    <w:name w:val="批注文字 字符"/>
    <w:link w:val="6"/>
    <w:qFormat/>
    <w:locked/>
    <w:uiPriority w:val="0"/>
    <w:rPr>
      <w:rFonts w:ascii="Calibri" w:hAnsi="Calibri" w:eastAsia="宋体" w:cs="Times New Roman"/>
      <w:sz w:val="20"/>
      <w:szCs w:val="20"/>
    </w:rPr>
  </w:style>
  <w:style w:type="character" w:customStyle="1" w:styleId="54">
    <w:name w:val="无间隔 Char"/>
    <w:link w:val="32"/>
    <w:qFormat/>
    <w:locked/>
    <w:uiPriority w:val="99"/>
    <w:rPr>
      <w:sz w:val="22"/>
    </w:rPr>
  </w:style>
  <w:style w:type="character" w:customStyle="1" w:styleId="55">
    <w:name w:val="apple-converted-space"/>
    <w:qFormat/>
    <w:uiPriority w:val="99"/>
    <w:rPr>
      <w:rFonts w:cs="Times New Roman"/>
    </w:rPr>
  </w:style>
  <w:style w:type="character" w:customStyle="1" w:styleId="56">
    <w:name w:val="文档结构图 Char1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7">
    <w:name w:val="批注框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58">
    <w:name w:val="日期 Char1"/>
    <w:semiHidden/>
    <w:qFormat/>
    <w:uiPriority w:val="99"/>
    <w:rPr>
      <w:rFonts w:ascii="Calibri" w:hAnsi="Calibri" w:eastAsia="宋体" w:cs="Times New Roman"/>
    </w:rPr>
  </w:style>
  <w:style w:type="character" w:customStyle="1" w:styleId="59">
    <w:name w:val="批注文字 Char1"/>
    <w:semiHidden/>
    <w:qFormat/>
    <w:uiPriority w:val="99"/>
    <w:rPr>
      <w:rFonts w:ascii="Calibri" w:hAnsi="Calibri" w:eastAsia="宋体" w:cs="Times New Roman"/>
    </w:rPr>
  </w:style>
  <w:style w:type="character" w:customStyle="1" w:styleId="60">
    <w:name w:val="批注主题 Char1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61">
    <w:name w:val="脚注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2">
    <w:name w:val="标题 Char1"/>
    <w:qFormat/>
    <w:uiPriority w:val="10"/>
    <w:rPr>
      <w:rFonts w:ascii="Cambria" w:hAnsi="Cambria" w:eastAsia="宋体" w:cs="黑体"/>
      <w:b/>
      <w:bCs/>
      <w:sz w:val="32"/>
      <w:szCs w:val="32"/>
    </w:rPr>
  </w:style>
  <w:style w:type="character" w:customStyle="1" w:styleId="63">
    <w:name w:val="正文（RY） Char"/>
    <w:link w:val="37"/>
    <w:qFormat/>
    <w:uiPriority w:val="0"/>
    <w:rPr>
      <w:rFonts w:ascii="宋体" w:hAnsi="宋体" w:eastAsia="宋体" w:cs="Times New Roman"/>
      <w:color w:val="000000"/>
      <w:sz w:val="24"/>
      <w:szCs w:val="24"/>
      <w:lang w:val="zh-CN"/>
    </w:rPr>
  </w:style>
  <w:style w:type="paragraph" w:styleId="64">
    <w:name w:val="List Paragraph"/>
    <w:basedOn w:val="1"/>
    <w:qFormat/>
    <w:uiPriority w:val="99"/>
    <w:pPr>
      <w:ind w:firstLine="420" w:firstLineChars="200"/>
    </w:pPr>
  </w:style>
  <w:style w:type="character" w:customStyle="1" w:styleId="65">
    <w:name w:val="font21"/>
    <w:basedOn w:val="18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66">
    <w:name w:val="font01"/>
    <w:basedOn w:val="18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421775-3BC6-4EA2-A06F-3C56CA3E2F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307</Words>
  <Characters>1753</Characters>
  <Lines>14</Lines>
  <Paragraphs>4</Paragraphs>
  <TotalTime>1</TotalTime>
  <ScaleCrop>false</ScaleCrop>
  <LinksUpToDate>false</LinksUpToDate>
  <CharactersWithSpaces>2056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2017-06-02T04:46:00Z</dcterms:created>
  <dc:creator>Administrator</dc:creator>
  <cp:lastModifiedBy>啊嘞</cp:lastModifiedBy>
  <cp:lastPrinted>2018-05-20T00:24:00Z</cp:lastPrinted>
  <dcterms:modified xsi:type="dcterms:W3CDTF">2021-12-16T03:48:34Z</dcterms:modified>
  <dc:title>附件：9-3D：</dc:title>
  <cp:revision>289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C346483748FA4BEFA8D8801DAD888EF1</vt:lpwstr>
  </property>
</Properties>
</file>