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media/image1.svg" ContentType="image/svg+xml"/>
  <Override PartName="/word/media/image10.svg" ContentType="image/svg+xml"/>
  <Override PartName="/word/media/image11.svg" ContentType="image/svg+xml"/>
  <Override PartName="/word/media/image12.svg" ContentType="image/svg+xml"/>
  <Override PartName="/word/media/image2.svg" ContentType="image/svg+xml"/>
  <Override PartName="/word/media/image3.svg" ContentType="image/svg+xml"/>
  <Override PartName="/word/media/image4.svg" ContentType="image/svg+xml"/>
  <Override PartName="/word/media/image5.svg" ContentType="image/svg+xml"/>
  <Override PartName="/word/media/image6.svg" ContentType="image/svg+xml"/>
  <Override PartName="/word/media/image7.svg" ContentType="image/svg+xml"/>
  <Override PartName="/word/media/image8.svg" ContentType="image/svg+xml"/>
  <Override PartName="/word/media/image9.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bookmarkStart w:id="2" w:name="_GoBack"/>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6</w:t>
      </w: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br w:type="page"/>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pgSz w:w="11906" w:h="16838"/>
          <w:pgMar w:top="1440" w:right="1080" w:bottom="1440" w:left="10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b/>
          <w:color w:val="auto"/>
          <w:sz w:val="32"/>
          <w:szCs w:val="24"/>
          <w:highlight w:val="none"/>
          <w:lang w:val="en-US" w:eastAsia="zh-CN"/>
        </w:rPr>
        <w:sectPr>
          <w:footerReference r:id="rId3" w:type="default"/>
          <w:pgSz w:w="11906" w:h="16838"/>
          <w:pgMar w:top="1440" w:right="1080" w:bottom="1440" w:left="1080" w:header="851" w:footer="992" w:gutter="0"/>
          <w:pgNumType w:fmt="decimal" w:start="1"/>
          <w:cols w:space="425" w:num="1"/>
          <w:docGrid w:type="lines" w:linePitch="312" w:charSpace="0"/>
        </w:sectPr>
      </w:pPr>
      <w:r>
        <w:rPr>
          <w:rFonts w:hint="eastAsia" w:ascii="宋体" w:hAnsi="宋体"/>
          <w:b/>
          <w:color w:val="auto"/>
          <w:sz w:val="32"/>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hint="eastAsia" w:ascii="宋体" w:hAnsi="宋体" w:eastAsia="宋体"/>
          <w:b/>
          <w:color w:val="auto"/>
          <w:sz w:val="32"/>
          <w:szCs w:val="24"/>
          <w:highlight w:val="none"/>
          <w:lang w:val="zh-TW" w:eastAsia="zh-TW"/>
        </w:rPr>
        <w:sectPr>
          <w:footerReference r:id="rId4" w:type="default"/>
          <w:pgSz w:w="11906" w:h="16838"/>
          <w:pgMar w:top="1440" w:right="1080" w:bottom="1440" w:left="1080" w:header="851" w:footer="992" w:gutter="0"/>
          <w:pgNumType w:fmt="decimal" w:start="1"/>
          <w:cols w:space="425" w:num="1"/>
          <w:docGrid w:type="lines" w:linePitch="312" w:charSpace="0"/>
        </w:sectPr>
      </w:pPr>
      <w:bookmarkStart w:id="0" w:name="_Toc42"/>
      <w:bookmarkStart w:id="1" w:name="_Toc32073"/>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eastAsia="宋体" w:cs="宋体"/>
          <w:color w:val="auto"/>
          <w:sz w:val="24"/>
          <w:szCs w:val="24"/>
          <w:highlight w:val="none"/>
          <w:lang w:val="en-US"/>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。其中提供空调制冷、制热的耗电量为</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cs="宋体"/>
          <w:color w:val="auto"/>
          <w:sz w:val="24"/>
          <w:szCs w:val="24"/>
          <w:highlight w:val="none"/>
          <w:lang w:val="en-US" w:eastAsia="zh-CN"/>
        </w:rPr>
        <w:t>24100</w:t>
      </w:r>
      <w:r>
        <w:rPr>
          <w:rFonts w:hint="eastAsia" w:ascii="宋体" w:hAnsi="宋体" w:eastAsia="宋体" w:cs="宋体"/>
          <w:color w:val="auto"/>
          <w:sz w:val="24"/>
          <w:szCs w:val="24"/>
          <w:highlight w:val="none"/>
        </w:rPr>
        <w:t>吨，每方格占地面积</w:t>
      </w:r>
      <w:r>
        <w:rPr>
          <w:rFonts w:hint="eastAsia" w:ascii="宋体" w:hAnsi="宋体" w:cs="宋体"/>
          <w:color w:val="auto"/>
          <w:sz w:val="24"/>
          <w:szCs w:val="24"/>
          <w:highlight w:val="none"/>
          <w:lang w:val="en-US" w:eastAsia="zh-CN"/>
        </w:rPr>
        <w:t>365</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8"/>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9"/>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cs="宋体"/>
          <w:color w:val="auto"/>
          <w:sz w:val="24"/>
          <w:szCs w:val="24"/>
          <w:highlight w:val="none"/>
          <w:lang w:val="en-US" w:eastAsia="zh-CN"/>
        </w:rPr>
        <w:t>79</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cs="宋体"/>
          <w:color w:val="auto"/>
          <w:sz w:val="24"/>
          <w:szCs w:val="24"/>
          <w:highlight w:val="none"/>
          <w:lang w:val="en-US" w:eastAsia="zh-CN"/>
        </w:rPr>
        <w:t>3160</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cs="宋体"/>
          <w:color w:val="auto"/>
          <w:sz w:val="24"/>
          <w:szCs w:val="24"/>
          <w:highlight w:val="none"/>
          <w:lang w:val="en-US" w:eastAsia="zh-CN"/>
        </w:rPr>
        <w:t>3.67</w:t>
      </w:r>
      <w:r>
        <w:rPr>
          <w:rFonts w:hint="eastAsia" w:ascii="宋体" w:hAnsi="宋体" w:eastAsia="宋体" w:cs="宋体"/>
          <w:color w:val="auto"/>
          <w:sz w:val="24"/>
          <w:szCs w:val="24"/>
          <w:highlight w:val="none"/>
        </w:rPr>
        <w:t>吨；生物质电站每天单位面积产生的能量为</w:t>
      </w:r>
      <w:r>
        <w:rPr>
          <w:rFonts w:hint="eastAsia" w:ascii="宋体" w:hAnsi="宋体" w:cs="宋体"/>
          <w:color w:val="auto"/>
          <w:sz w:val="24"/>
          <w:szCs w:val="24"/>
          <w:highlight w:val="none"/>
          <w:lang w:val="en-US" w:eastAsia="zh-CN"/>
        </w:rPr>
        <w:t>4383</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w:t>
      </w:r>
      <w:r>
        <w:rPr>
          <w:rFonts w:hint="eastAsia" w:cs="宋体"/>
          <w:b w:val="0"/>
          <w:bCs/>
          <w:color w:val="auto"/>
          <w:kern w:val="0"/>
          <w:sz w:val="24"/>
          <w:szCs w:val="24"/>
          <w:highlight w:val="none"/>
          <w:lang w:val="en-US" w:eastAsia="zh-CN" w:bidi="ar-SA"/>
        </w:rPr>
        <w:t>德州</w:t>
      </w:r>
      <w:r>
        <w:rPr>
          <w:rFonts w:hint="eastAsia" w:ascii="宋体" w:hAnsi="宋体" w:eastAsia="宋体" w:cs="宋体"/>
          <w:b w:val="0"/>
          <w:bCs/>
          <w:color w:val="auto"/>
          <w:kern w:val="0"/>
          <w:sz w:val="24"/>
          <w:szCs w:val="24"/>
          <w:highlight w:val="none"/>
          <w:lang w:val="en-US" w:eastAsia="zh-CN" w:bidi="ar-SA"/>
        </w:rPr>
        <w:t>，根据项目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w:t>
      </w:r>
      <w:r>
        <w:rPr>
          <w:rFonts w:hint="eastAsia" w:cs="宋体"/>
          <w:b/>
          <w:color w:val="auto"/>
          <w:kern w:val="0"/>
          <w:sz w:val="21"/>
          <w:szCs w:val="21"/>
          <w:highlight w:val="none"/>
          <w:lang w:val="en-US" w:eastAsia="zh-CN" w:bidi="ar-SA"/>
        </w:rPr>
        <w:t>4  德州</w:t>
      </w:r>
      <w:r>
        <w:rPr>
          <w:rFonts w:hint="eastAsia" w:ascii="宋体" w:hAnsi="宋体" w:eastAsia="宋体" w:cs="宋体"/>
          <w:b/>
          <w:color w:val="auto"/>
          <w:kern w:val="0"/>
          <w:sz w:val="21"/>
          <w:szCs w:val="21"/>
          <w:highlight w:val="none"/>
          <w:lang w:val="en-US" w:eastAsia="zh-CN" w:bidi="ar-SA"/>
        </w:rPr>
        <w:t>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1364</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w:t>
      </w:r>
      <w:r>
        <w:rPr>
          <w:rFonts w:hint="eastAsia" w:cs="宋体"/>
          <w:color w:val="auto"/>
          <w:sz w:val="24"/>
          <w:szCs w:val="24"/>
          <w:highlight w:val="none"/>
          <w:lang w:val="en-US" w:eastAsia="zh-CN"/>
        </w:rPr>
        <w:t>两</w:t>
      </w:r>
      <w:r>
        <w:rPr>
          <w:rFonts w:hint="eastAsia" w:ascii="宋体" w:hAnsi="宋体" w:eastAsia="宋体" w:cs="宋体"/>
          <w:color w:val="auto"/>
          <w:sz w:val="24"/>
          <w:szCs w:val="24"/>
          <w:highlight w:val="none"/>
          <w:lang w:val="en-US" w:eastAsia="zh-CN"/>
        </w:rPr>
        <w:t>个</w:t>
      </w:r>
      <w:r>
        <w:rPr>
          <w:rFonts w:hint="eastAsia" w:cs="宋体"/>
          <w:color w:val="auto"/>
          <w:sz w:val="24"/>
          <w:szCs w:val="24"/>
          <w:highlight w:val="none"/>
          <w:lang w:val="en-US" w:eastAsia="zh-CN"/>
        </w:rPr>
        <w:t>仪表</w:t>
      </w:r>
      <w:r>
        <w:rPr>
          <w:rFonts w:hint="eastAsia" w:ascii="宋体" w:hAnsi="宋体" w:eastAsia="宋体" w:cs="宋体"/>
          <w:color w:val="auto"/>
          <w:sz w:val="24"/>
          <w:szCs w:val="24"/>
          <w:highlight w:val="none"/>
          <w:lang w:val="en-US" w:eastAsia="zh-CN"/>
        </w:rPr>
        <w:t>控件</w:t>
      </w:r>
      <w:r>
        <w:rPr>
          <w:rFonts w:hint="eastAsia" w:cs="宋体"/>
          <w:color w:val="auto"/>
          <w:sz w:val="24"/>
          <w:szCs w:val="24"/>
          <w:highlight w:val="none"/>
          <w:lang w:val="en-US" w:eastAsia="zh-CN"/>
        </w:rPr>
        <w:t>分别显示电压和频率</w:t>
      </w: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仪表旋转方向顺时针，起始角为180°，终止角为0°，电压仪表的起始值为100、终止值为230，频率仪表的起始值为45、终止值为65</w:t>
      </w:r>
      <w:r>
        <w:rPr>
          <w:rFonts w:hint="eastAsia" w:ascii="宋体" w:hAnsi="宋体" w:eastAsia="宋体" w:cs="宋体"/>
          <w:color w:val="auto"/>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”界面制作一个文本控件，命名为“输出电压”，文本控件后面制作一个输入框，要求输入范围在1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0~230V；</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电压和频率的仪表控件可指针指示出</w:t>
      </w:r>
      <w:r>
        <w:rPr>
          <w:rFonts w:hint="eastAsia" w:ascii="宋体" w:hAnsi="宋体" w:eastAsia="宋体" w:cs="宋体"/>
          <w:color w:val="auto"/>
          <w:kern w:val="0"/>
          <w:sz w:val="24"/>
          <w:szCs w:val="24"/>
          <w:highlight w:val="none"/>
        </w:rPr>
        <w:t>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cs="宋体"/>
          <w:color w:val="auto"/>
          <w:kern w:val="0"/>
          <w:sz w:val="24"/>
          <w:szCs w:val="24"/>
          <w:highlight w:val="none"/>
          <w:lang w:val="en-US" w:eastAsia="zh-CN"/>
        </w:rPr>
        <w:t>的位置</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”界面中制作的输入框中输入1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0~230之间的数值，并且按下“</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确定”按钮，此时智能离网微逆变系统的输出电压调整为输入框输入的电压值。当输入电压值超过最大值时，提示“越界，最大值230”，当输入电压低于最小值时，提示“越界，最小值1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spacing w:line="240" w:lineRule="auto"/>
        <w:jc w:val="center"/>
        <w:rPr>
          <w:rFonts w:hint="eastAsia" w:ascii="宋体" w:hAnsi="宋体" w:eastAsia="宋体"/>
          <w:color w:val="auto"/>
          <w:highlight w:val="none"/>
          <w:lang w:val="en-US" w:eastAsia="zh-CN"/>
        </w:rPr>
      </w:pPr>
      <w:r>
        <w:rPr>
          <w:rFonts w:hint="eastAsia" w:ascii="宋体" w:hAnsi="宋体" w:eastAsia="宋体"/>
          <w:color w:val="auto"/>
          <w:highlight w:val="none"/>
          <w:lang w:val="en-US" w:eastAsia="zh-CN"/>
        </w:rPr>
        <w:drawing>
          <wp:inline distT="0" distB="0" distL="114300" distR="114300">
            <wp:extent cx="539750" cy="539750"/>
            <wp:effectExtent l="0" t="0" r="12700" b="12700"/>
            <wp:docPr id="6" name="图片 6"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1393938393834313b31393939353235313bbdfbd6b9"/>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0" y="0"/>
                      <a:ext cx="539750" cy="53975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val="en-US" w:eastAsia="zh-CN"/>
        </w:rPr>
        <w:drawing>
          <wp:inline distT="0" distB="0" distL="114300" distR="114300">
            <wp:extent cx="539750" cy="539750"/>
            <wp:effectExtent l="0" t="0" r="12700" b="12700"/>
            <wp:docPr id="9" name="图片 9"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1393938393834313b31393939353235313bbdfbd6b9"/>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539750" cy="53975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629920" cy="629920"/>
            <wp:effectExtent l="0" t="0" r="0" b="17780"/>
            <wp:docPr id="12" name="图片 12"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43435383139303b333633373438363bbcfdcdb7"/>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29920" cy="629920"/>
            <wp:effectExtent l="0" t="0" r="0" b="17780"/>
            <wp:docPr id="13" name="图片 13"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43435383139303b333633373438363bbcfdcdb7"/>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rot="108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olor w:val="auto"/>
          <w:highlight w:val="none"/>
          <w:lang w:eastAsia="zh-CN"/>
        </w:rPr>
      </w:pPr>
      <w:r>
        <w:rPr>
          <w:rFonts w:ascii="宋体" w:hAnsi="宋体"/>
          <w:color w:val="auto"/>
          <w:highlight w:val="none"/>
        </w:rPr>
        <w:drawing>
          <wp:inline distT="0" distB="0" distL="114300" distR="114300">
            <wp:extent cx="575945" cy="575945"/>
            <wp:effectExtent l="0" t="0" r="14605" b="14605"/>
            <wp:docPr id="19" name="图片 19" descr="303b32303039333132353bb2a5b7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03b32303039333132353bb2a5b7c5"/>
                    <pic:cNvPicPr>
                      <a:picLocks noChangeAspect="1"/>
                    </pic:cNvPicPr>
                  </pic:nvPicPr>
                  <pic:blipFill>
                    <a:blip r:embed="rId16">
                      <a:extLst>
                        <a:ext uri="{96DAC541-7B7A-43D3-8B79-37D633B846F1}">
                          <asvg:svgBlip xmlns:asvg="http://schemas.microsoft.com/office/drawing/2016/SVG/main" r:embed="rId17"/>
                        </a:ext>
                      </a:extLst>
                    </a:blip>
                    <a:stretch>
                      <a:fillRect/>
                    </a:stretch>
                  </pic:blipFill>
                  <pic:spPr>
                    <a:xfrm>
                      <a:off x="0" y="0"/>
                      <a:ext cx="575945" cy="575945"/>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eastAsia="zh-CN"/>
        </w:rPr>
        <w:drawing>
          <wp:inline distT="0" distB="0" distL="114300" distR="114300">
            <wp:extent cx="575945" cy="575945"/>
            <wp:effectExtent l="0" t="0" r="14605" b="14605"/>
            <wp:docPr id="18" name="图片 18" descr="303b32303039333133353bd4ddcd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03b32303039333133353bd4ddcda3"/>
                    <pic:cNvPicPr>
                      <a:picLocks noChangeAspect="1"/>
                    </pic:cNvPicPr>
                  </pic:nvPicPr>
                  <pic:blipFill>
                    <a:blip r:embed="rId18">
                      <a:extLst>
                        <a:ext uri="{96DAC541-7B7A-43D3-8B79-37D633B846F1}">
                          <asvg:svgBlip xmlns:asvg="http://schemas.microsoft.com/office/drawing/2016/SVG/main" r:embed="rId19"/>
                        </a:ext>
                      </a:extLst>
                    </a:blip>
                    <a:stretch>
                      <a:fillRect/>
                    </a:stretch>
                  </pic:blipFill>
                  <pic:spPr>
                    <a:xfrm>
                      <a:off x="0" y="0"/>
                      <a:ext cx="575945" cy="575945"/>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K1~K8按钮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8" name="图片 28" descr="333438303937343b333633333030303bb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333438303937343b333633333030303bb9b4"/>
                    <pic:cNvPicPr>
                      <a:picLocks noChangeAspect="1"/>
                    </pic:cNvPicPr>
                  </pic:nvPicPr>
                  <pic:blipFill>
                    <a:blip r:embed="rId20">
                      <a:extLst>
                        <a:ext uri="{96DAC541-7B7A-43D3-8B79-37D633B846F1}">
                          <asvg:svgBlip xmlns:asvg="http://schemas.microsoft.com/office/drawing/2016/SVG/main" r:embed="rId21"/>
                        </a:ext>
                      </a:extLst>
                    </a:blip>
                    <a:stretch>
                      <a:fillRect/>
                    </a:stretch>
                  </pic:blipFill>
                  <pic:spPr>
                    <a:xfrm>
                      <a:off x="0" y="0"/>
                      <a:ext cx="629920" cy="629920"/>
                    </a:xfrm>
                    <a:prstGeom prst="rect">
                      <a:avLst/>
                    </a:prstGeom>
                  </pic:spPr>
                </pic:pic>
              </a:graphicData>
            </a:graphic>
          </wp:inline>
        </w:drawing>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7" name="图片 27" descr="343435333334393b333633333132363bb2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43435333334393b333633333132363bb2e6"/>
                    <pic:cNvPicPr>
                      <a:picLocks noChangeAspect="1"/>
                    </pic:cNvPicPr>
                  </pic:nvPicPr>
                  <pic:blipFill>
                    <a:blip r:embed="rId22">
                      <a:extLst>
                        <a:ext uri="{96DAC541-7B7A-43D3-8B79-37D633B846F1}">
                          <asvg:svgBlip xmlns:asvg="http://schemas.microsoft.com/office/drawing/2016/SVG/main" r:embed="rId23"/>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本地/远程切换开关、K1~K7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29" name="图片 29"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303b333633363634343bb5e7d4b4"/>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0" name="图片 30"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303b333633363634343bb5e7d4b4"/>
                    <pic:cNvPicPr>
                      <a:picLocks noChangeAspect="1"/>
                    </pic:cNvPicPr>
                  </pic:nvPicPr>
                  <pic:blipFill>
                    <a:blip r:embed="rId26">
                      <a:extLst>
                        <a:ext uri="{96DAC541-7B7A-43D3-8B79-37D633B846F1}">
                          <asvg:svgBlip xmlns:asvg="http://schemas.microsoft.com/office/drawing/2016/SVG/main" r:embed="rId27"/>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3.3.5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r>
        <w:rPr>
          <w:rFonts w:hint="eastAsia" w:ascii="宋体" w:hAnsi="宋体" w:cs="宋体"/>
          <w:b/>
          <w:bCs/>
          <w:color w:val="auto"/>
          <w:sz w:val="21"/>
          <w:szCs w:val="21"/>
          <w:highlight w:val="none"/>
          <w:lang w:val="en-US" w:eastAsia="zh-CN"/>
        </w:rPr>
        <w:t xml:space="preserve">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采用图3.3.6图标。按下按钮，执行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4" name="图片 34"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343435383139303b333633373438303bbcfdcdb7"/>
                    <pic:cNvPicPr>
                      <a:picLocks noChangeAspect="1"/>
                    </pic:cNvPicPr>
                  </pic:nvPicPr>
                  <pic:blipFill>
                    <a:blip r:embed="rId28">
                      <a:extLst>
                        <a:ext uri="{96DAC541-7B7A-43D3-8B79-37D633B846F1}">
                          <asvg:svgBlip xmlns:asvg="http://schemas.microsoft.com/office/drawing/2016/SVG/main" r:embed="rId29"/>
                        </a:ext>
                      </a:extLst>
                    </a:blip>
                    <a:stretch>
                      <a:fillRect/>
                    </a:stretch>
                  </pic:blipFill>
                  <pic:spPr>
                    <a:xfrm rot="5400000">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3" name="图片 33"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343435383139303b333633373438303bbcfdcdb7"/>
                    <pic:cNvPicPr>
                      <a:picLocks noChangeAspect="1"/>
                    </pic:cNvPicPr>
                  </pic:nvPicPr>
                  <pic:blipFill>
                    <a:blip r:embed="rId28">
                      <a:extLst>
                        <a:ext uri="{96DAC541-7B7A-43D3-8B79-37D633B846F1}">
                          <asvg:svgBlip xmlns:asvg="http://schemas.microsoft.com/office/drawing/2016/SVG/main" r:embed="rId29"/>
                        </a:ext>
                      </a:extLst>
                    </a:blip>
                    <a:stretch>
                      <a:fillRect/>
                    </a:stretch>
                  </pic:blipFill>
                  <pic:spPr>
                    <a:xfrm rot="162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3.3.6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40" name="图片 40" descr="32303038313137363b32303131373338393bbfaab5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32303038313137363b32303131373338393bbfaab5ea"/>
                    <pic:cNvPicPr>
                      <a:picLocks noChangeAspect="1"/>
                    </pic:cNvPicPr>
                  </pic:nvPicPr>
                  <pic:blipFill>
                    <a:blip r:embed="rId30">
                      <a:extLst>
                        <a:ext uri="{96DAC541-7B7A-43D3-8B79-37D633B846F1}">
                          <asvg:svgBlip xmlns:asvg="http://schemas.microsoft.com/office/drawing/2016/SVG/main" r:embed="rId31"/>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0"/>
            <wp:docPr id="41" name="图片 41" descr="32303038313137363b32303131373338323bb9d8b1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32303038313137363b32303131373338323bb9d8b1d5"/>
                    <pic:cNvPicPr>
                      <a:picLocks noChangeAspect="1"/>
                    </pic:cNvPicPr>
                  </pic:nvPicPr>
                  <pic:blipFill>
                    <a:blip r:embed="rId32">
                      <a:extLst>
                        <a:ext uri="{96DAC541-7B7A-43D3-8B79-37D633B846F1}">
                          <asvg:svgBlip xmlns:asvg="http://schemas.microsoft.com/office/drawing/2016/SVG/main" r:embed="rId33"/>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bCs/>
          <w:color w:val="auto"/>
          <w:sz w:val="24"/>
          <w:szCs w:val="24"/>
          <w:highlight w:val="none"/>
          <w:lang w:val="en-US" w:eastAsia="zh-CN"/>
        </w:rPr>
      </w:pPr>
      <w:r>
        <w:rPr>
          <w:highlight w:val="none"/>
        </w:rPr>
        <w:drawing>
          <wp:inline distT="0" distB="0" distL="114300" distR="114300">
            <wp:extent cx="630555" cy="630555"/>
            <wp:effectExtent l="0" t="0" r="17145" b="17145"/>
            <wp:docPr id="3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
                    <pic:cNvPicPr>
                      <a:picLocks noChangeAspect="1"/>
                    </pic:cNvPicPr>
                  </pic:nvPicPr>
                  <pic:blipFill>
                    <a:blip r:embed="rId34"/>
                    <a:stretch>
                      <a:fillRect/>
                    </a:stretch>
                  </pic:blipFill>
                  <pic:spPr>
                    <a:xfrm>
                      <a:off x="0" y="0"/>
                      <a:ext cx="630555" cy="630555"/>
                    </a:xfrm>
                    <a:prstGeom prst="rect">
                      <a:avLst/>
                    </a:prstGeom>
                    <a:noFill/>
                    <a:ln>
                      <a:noFill/>
                    </a:ln>
                  </pic:spPr>
                </pic:pic>
              </a:graphicData>
            </a:graphic>
          </wp:inline>
        </w:drawing>
      </w:r>
      <w:r>
        <w:rPr>
          <w:rFonts w:hint="eastAsia"/>
          <w:highlight w:val="none"/>
          <w:lang w:val="en-US" w:eastAsia="zh-CN"/>
        </w:rPr>
        <w:tab/>
      </w:r>
      <w:r>
        <w:rPr>
          <w:rFonts w:hint="eastAsia"/>
          <w:highlight w:val="none"/>
          <w:lang w:val="en-US" w:eastAsia="zh-CN"/>
        </w:rPr>
        <w:tab/>
      </w:r>
      <w:r>
        <w:rPr>
          <w:rFonts w:hint="eastAsia"/>
          <w:highlight w:val="none"/>
          <w:lang w:val="en-US" w:eastAsia="zh-CN"/>
        </w:rPr>
        <w:tab/>
      </w:r>
      <w:r>
        <w:rPr>
          <w:highlight w:val="none"/>
        </w:rPr>
        <w:drawing>
          <wp:inline distT="0" distB="0" distL="114300" distR="114300">
            <wp:extent cx="629920" cy="629920"/>
            <wp:effectExtent l="0" t="0" r="17780" b="1778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35"/>
                    <a:stretch>
                      <a:fillRect/>
                    </a:stretch>
                  </pic:blipFill>
                  <pic:spPr>
                    <a:xfrm>
                      <a:off x="0" y="0"/>
                      <a:ext cx="629920" cy="62992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④本地管理员账号：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第一次按下K1，启动直流负载自检：所有直流负载按照2Hz频率依次循环运行直流负载红灯-黄灯-绿灯-蜂鸣器；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第二次按下K1，停止直流负载自检。</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K1直流负载自检结束后，K2按钮有效，未进行或未结束K2无效；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第一次按下K2，离网光伏发电系统光伏输入投入；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第二次按下K2，离网光伏发电系统蓄电池输入投入；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第三次按下K2，直流负载以1HZ频率，依次运行直流负载绿灯、红灯、黄灯、蜂鸣器；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第四次按下K2，停止直流负载工作。</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运行直流绿灯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直流绿灯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w:t>
            </w:r>
            <w:r>
              <w:rPr>
                <w:rFonts w:hint="eastAsia" w:cs="宋体"/>
                <w:b w:val="0"/>
                <w:bCs w:val="0"/>
                <w:color w:val="auto"/>
                <w:kern w:val="2"/>
                <w:sz w:val="21"/>
                <w:szCs w:val="21"/>
                <w:highlight w:val="none"/>
                <w:lang w:val="en-US" w:eastAsia="zh-CN" w:bidi="ar-SA"/>
              </w:rPr>
              <w:t>直流</w:t>
            </w:r>
            <w:r>
              <w:rPr>
                <w:rFonts w:hint="eastAsia" w:ascii="宋体" w:hAnsi="宋体" w:cs="宋体"/>
                <w:b w:val="0"/>
                <w:bCs w:val="0"/>
                <w:color w:val="auto"/>
                <w:kern w:val="2"/>
                <w:sz w:val="21"/>
                <w:szCs w:val="21"/>
                <w:highlight w:val="none"/>
                <w:lang w:val="en-US" w:eastAsia="zh-CN" w:bidi="ar-SA"/>
              </w:rPr>
              <w:t>负载</w:t>
            </w:r>
            <w:r>
              <w:rPr>
                <w:rFonts w:hint="eastAsia" w:cs="宋体"/>
                <w:b w:val="0"/>
                <w:bCs w:val="0"/>
                <w:color w:val="auto"/>
                <w:kern w:val="2"/>
                <w:sz w:val="21"/>
                <w:szCs w:val="21"/>
                <w:highlight w:val="none"/>
                <w:lang w:val="en-US" w:eastAsia="zh-CN" w:bidi="ar-SA"/>
              </w:rPr>
              <w:t>绿灯</w:t>
            </w:r>
            <w:r>
              <w:rPr>
                <w:rFonts w:hint="eastAsia" w:ascii="宋体" w:hAnsi="宋体" w:cs="宋体"/>
                <w:b w:val="0"/>
                <w:bCs w:val="0"/>
                <w:color w:val="auto"/>
                <w:kern w:val="2"/>
                <w:sz w:val="21"/>
                <w:szCs w:val="21"/>
                <w:highlight w:val="none"/>
                <w:lang w:val="en-US" w:eastAsia="zh-CN" w:bidi="ar-SA"/>
              </w:rPr>
              <w:t>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交流负载黄灯运行</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减少输出电压为110V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第一次按下K1，进行市电供电功能检测：由市电给交流负载供电，交流黄灯闪烁运行，闪烁频率为1HZ。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第一次按下K2，启动自发自用余电上网光伏发电模式，打开所有交流负载，直流黄灯作为自发自用余电上网指示灯闪烁，闪烁频率为2HZ；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开交流负载风扇</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第二次按下K3，关闭</w:t>
            </w:r>
            <w:r>
              <w:rPr>
                <w:rFonts w:hint="eastAsia" w:cs="宋体"/>
                <w:b w:val="0"/>
                <w:bCs w:val="0"/>
                <w:color w:val="auto"/>
                <w:kern w:val="2"/>
                <w:sz w:val="21"/>
                <w:szCs w:val="21"/>
                <w:highlight w:val="none"/>
                <w:lang w:val="en-US" w:eastAsia="zh-CN" w:bidi="ar-SA"/>
              </w:rPr>
              <w:t>交流负载风扇</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启动市电供电模式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 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 xml:space="preserve">  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lwczg”，密码为“123456”；设有4位验证码显示；点击“登录”按钮后，若账号、密码和输入的验证码正确，则打开“顶部窗口”和“操作界面”；若账号、密码和验证码有未输入点击“登录”后，则弹窗提示“有账号、密码或验证码未输入，无法登录”；若账号、密码和验证码均有输入，但有错误点击“登录”后，则弹窗提示“有账号、密码或验证码错误，无法登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顶部窗口显示年、月、日和星期；</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highlight w:val="none"/>
        </w:rPr>
        <w:drawing>
          <wp:inline distT="0" distB="0" distL="114300" distR="114300">
            <wp:extent cx="523875" cy="952500"/>
            <wp:effectExtent l="0" t="0" r="9525"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36"/>
                    <a:stretch>
                      <a:fillRect/>
                    </a:stretch>
                  </pic:blipFill>
                  <pic:spPr>
                    <a:xfrm>
                      <a:off x="0" y="0"/>
                      <a:ext cx="523875" cy="9525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使用图3.3.10控件图标制作每个继电器或接触器的控制控件；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使用图3.3.11控件图标制作急停控件，功能与微电网站端控制的离网系统急停功能一致。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2100" w:leftChars="0" w:firstLine="420" w:firstLineChars="0"/>
        <w:jc w:val="both"/>
        <w:textAlignment w:val="auto"/>
        <w:rPr>
          <w:rFonts w:hint="eastAsia" w:ascii="宋体" w:hAnsi="宋体" w:cs="宋体"/>
          <w:b/>
          <w:bCs/>
          <w:color w:val="auto"/>
          <w:sz w:val="21"/>
          <w:szCs w:val="21"/>
          <w:highlight w:val="none"/>
          <w:lang w:val="en-US" w:eastAsia="zh-CN"/>
        </w:rPr>
      </w:pPr>
      <w:r>
        <w:rPr>
          <w:rFonts w:ascii="宋体" w:hAnsi="宋体"/>
          <w:color w:val="auto"/>
          <w:highlight w:val="none"/>
        </w:rPr>
        <w:drawing>
          <wp:inline distT="0" distB="0" distL="114300" distR="114300">
            <wp:extent cx="765810" cy="626110"/>
            <wp:effectExtent l="0" t="0" r="152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7"/>
                    <a:stretch>
                      <a:fillRect/>
                    </a:stretch>
                  </pic:blipFill>
                  <pic:spPr>
                    <a:xfrm>
                      <a:off x="0" y="0"/>
                      <a:ext cx="765810" cy="62611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62000" cy="7334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8"/>
                    <a:stretch>
                      <a:fillRect/>
                    </a:stretch>
                  </pic:blipFill>
                  <pic:spPr>
                    <a:xfrm>
                      <a:off x="0" y="0"/>
                      <a:ext cx="7620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b/>
          <w:bCs/>
          <w:color w:val="auto"/>
          <w:sz w:val="21"/>
          <w:szCs w:val="21"/>
          <w:highlight w:val="none"/>
          <w:lang w:val="en-US" w:eastAsia="zh-CN"/>
        </w:rPr>
        <w:t>图3.3.10  离网系统继电器/接触器控件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default" w:ascii="宋体" w:hAnsi="宋体" w:eastAsia="宋体"/>
          <w:b/>
          <w:bCs/>
          <w:color w:val="auto"/>
          <w:highlight w:val="none"/>
          <w:lang w:val="en-US" w:eastAsia="zh-CN"/>
        </w:rPr>
      </w:pPr>
      <w:r>
        <w:rPr>
          <w:rFonts w:ascii="宋体" w:hAnsi="宋体"/>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39"/>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highlight w:val="none"/>
        </w:rPr>
        <w:drawing>
          <wp:inline distT="0" distB="0" distL="114300" distR="114300">
            <wp:extent cx="5657850" cy="3957320"/>
            <wp:effectExtent l="0" t="0" r="0" b="508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40"/>
                    <a:srcRect l="3137" t="3639" r="1456" b="2250"/>
                    <a:stretch>
                      <a:fillRect/>
                    </a:stretch>
                  </pic:blipFill>
                  <pic:spPr>
                    <a:xfrm>
                      <a:off x="0" y="0"/>
                      <a:ext cx="5657850" cy="3957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使用专家报表控件记录所有负载和离网逆变器的各类事件，报表表头为“时间”、“对象”和“类型”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“时间”为事件触发的时间；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“对象”为事件触发的对象；</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负载事件类型包括“开启”事件和“关闭”事件；离网逆变器的事件类型包括“开启”事件、“关闭”事件、“逆变改变”事件；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当有事件触发时，将新事件的时间、对象和类型插入一行。</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bwczg”，密码为“123456”；设有4位验证码显示；点击“登录”按钮后，若账号、密码和输入的验证码正确，则打开“顶部窗口”和“操作界面”；若账号、密码和验证码有未输入点击“登录”后，则弹窗提示“有账号、密码或验证码未输入，无法登录”；若账号、密码和验证码均有输入，但有错误点击“登录”后，则弹窗提示“有账号、密码或验证码错误，无法登录”。</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619250" cy="6953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41"/>
                    <a:stretch>
                      <a:fillRect/>
                    </a:stretch>
                  </pic:blipFill>
                  <pic:spPr>
                    <a:xfrm>
                      <a:off x="0" y="0"/>
                      <a:ext cx="1619250" cy="6953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83150" cy="2049780"/>
            <wp:effectExtent l="0" t="0" r="8890" b="762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42"/>
                    <a:stretch>
                      <a:fillRect/>
                    </a:stretch>
                  </pic:blipFill>
                  <pic:spPr>
                    <a:xfrm>
                      <a:off x="0" y="0"/>
                      <a:ext cx="4883150" cy="204978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default"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0" b="1206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43"/>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color w:val="auto"/>
          <w:sz w:val="21"/>
          <w:szCs w:val="21"/>
          <w:highlight w:val="none"/>
          <w:lang w:val="en-US" w:eastAsia="zh-CN"/>
        </w:rPr>
      </w:pPr>
      <w:r>
        <w:rPr>
          <w:rFonts w:ascii="宋体" w:hAnsi="宋体"/>
          <w:highlight w:val="none"/>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44"/>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bookmarkEnd w:id="2"/>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675E8"/>
    <w:rsid w:val="02156A3B"/>
    <w:rsid w:val="02765207"/>
    <w:rsid w:val="029845DF"/>
    <w:rsid w:val="02A603F4"/>
    <w:rsid w:val="0321400D"/>
    <w:rsid w:val="041F76EA"/>
    <w:rsid w:val="050E16EF"/>
    <w:rsid w:val="062B6C39"/>
    <w:rsid w:val="066E0E8A"/>
    <w:rsid w:val="07303B46"/>
    <w:rsid w:val="074B6E35"/>
    <w:rsid w:val="07A515DE"/>
    <w:rsid w:val="08326375"/>
    <w:rsid w:val="088272FC"/>
    <w:rsid w:val="09231305"/>
    <w:rsid w:val="09A12779"/>
    <w:rsid w:val="0A8F6925"/>
    <w:rsid w:val="0BE40A61"/>
    <w:rsid w:val="0C1D3B72"/>
    <w:rsid w:val="0D271B12"/>
    <w:rsid w:val="0D614D75"/>
    <w:rsid w:val="0DA139A1"/>
    <w:rsid w:val="104853C0"/>
    <w:rsid w:val="109B3BAA"/>
    <w:rsid w:val="11EA4C32"/>
    <w:rsid w:val="136B1BAD"/>
    <w:rsid w:val="14136443"/>
    <w:rsid w:val="16270537"/>
    <w:rsid w:val="162B5B5A"/>
    <w:rsid w:val="183E7B1C"/>
    <w:rsid w:val="18552658"/>
    <w:rsid w:val="190258B5"/>
    <w:rsid w:val="1A217493"/>
    <w:rsid w:val="1A606D71"/>
    <w:rsid w:val="1A7A4C61"/>
    <w:rsid w:val="1B4B5FD7"/>
    <w:rsid w:val="1BEF4CEE"/>
    <w:rsid w:val="1C5D67CE"/>
    <w:rsid w:val="202A0C6B"/>
    <w:rsid w:val="20B4570B"/>
    <w:rsid w:val="20C943D6"/>
    <w:rsid w:val="20D2518F"/>
    <w:rsid w:val="20ED5DA6"/>
    <w:rsid w:val="213F6D1E"/>
    <w:rsid w:val="22176285"/>
    <w:rsid w:val="22BC2E75"/>
    <w:rsid w:val="232F327C"/>
    <w:rsid w:val="23CF6A9F"/>
    <w:rsid w:val="23DB5F63"/>
    <w:rsid w:val="23EC2952"/>
    <w:rsid w:val="23FE3EF5"/>
    <w:rsid w:val="240157FA"/>
    <w:rsid w:val="245A2E73"/>
    <w:rsid w:val="248945BB"/>
    <w:rsid w:val="24A05D7F"/>
    <w:rsid w:val="25D043BC"/>
    <w:rsid w:val="2654189E"/>
    <w:rsid w:val="26FF2F98"/>
    <w:rsid w:val="275D6B12"/>
    <w:rsid w:val="27982240"/>
    <w:rsid w:val="27A508CB"/>
    <w:rsid w:val="280E4A4E"/>
    <w:rsid w:val="28F83640"/>
    <w:rsid w:val="29F22DCF"/>
    <w:rsid w:val="2A17790D"/>
    <w:rsid w:val="2AD368DC"/>
    <w:rsid w:val="2AFD43BE"/>
    <w:rsid w:val="2CA67C3B"/>
    <w:rsid w:val="2E463EE6"/>
    <w:rsid w:val="2E905A1F"/>
    <w:rsid w:val="2F2C103E"/>
    <w:rsid w:val="2FC22406"/>
    <w:rsid w:val="3116565D"/>
    <w:rsid w:val="314B01FA"/>
    <w:rsid w:val="323C3CAE"/>
    <w:rsid w:val="32E3311F"/>
    <w:rsid w:val="34BA6286"/>
    <w:rsid w:val="34D77978"/>
    <w:rsid w:val="35412D51"/>
    <w:rsid w:val="35450E34"/>
    <w:rsid w:val="35B51CDA"/>
    <w:rsid w:val="369503FC"/>
    <w:rsid w:val="38291E5A"/>
    <w:rsid w:val="38D97FC3"/>
    <w:rsid w:val="39406DBA"/>
    <w:rsid w:val="397814ED"/>
    <w:rsid w:val="398F0755"/>
    <w:rsid w:val="3B075110"/>
    <w:rsid w:val="3BFE35EF"/>
    <w:rsid w:val="3C320282"/>
    <w:rsid w:val="3D0754BF"/>
    <w:rsid w:val="3D235CB1"/>
    <w:rsid w:val="3D902837"/>
    <w:rsid w:val="3E9B1248"/>
    <w:rsid w:val="3F17590E"/>
    <w:rsid w:val="40621142"/>
    <w:rsid w:val="40B96BDB"/>
    <w:rsid w:val="417420D1"/>
    <w:rsid w:val="419C531D"/>
    <w:rsid w:val="42130B6A"/>
    <w:rsid w:val="42F95D10"/>
    <w:rsid w:val="4343342F"/>
    <w:rsid w:val="43995745"/>
    <w:rsid w:val="444637B8"/>
    <w:rsid w:val="44677454"/>
    <w:rsid w:val="45BE6661"/>
    <w:rsid w:val="46A75171"/>
    <w:rsid w:val="486F1C51"/>
    <w:rsid w:val="489B2736"/>
    <w:rsid w:val="48B066C5"/>
    <w:rsid w:val="49227202"/>
    <w:rsid w:val="49371BD1"/>
    <w:rsid w:val="493F4F25"/>
    <w:rsid w:val="496B7A37"/>
    <w:rsid w:val="4A85368F"/>
    <w:rsid w:val="4A876C13"/>
    <w:rsid w:val="4D17113D"/>
    <w:rsid w:val="4DD542DA"/>
    <w:rsid w:val="4DEA4C57"/>
    <w:rsid w:val="4E8C73C4"/>
    <w:rsid w:val="4ECF125A"/>
    <w:rsid w:val="4F9A62A6"/>
    <w:rsid w:val="50343882"/>
    <w:rsid w:val="506D4B24"/>
    <w:rsid w:val="51B21E5C"/>
    <w:rsid w:val="52071443"/>
    <w:rsid w:val="520B071F"/>
    <w:rsid w:val="523302EC"/>
    <w:rsid w:val="52955BB8"/>
    <w:rsid w:val="52B02DB4"/>
    <w:rsid w:val="52DC0984"/>
    <w:rsid w:val="53393B62"/>
    <w:rsid w:val="53E00D4F"/>
    <w:rsid w:val="544B45EE"/>
    <w:rsid w:val="55704E71"/>
    <w:rsid w:val="578F1FDE"/>
    <w:rsid w:val="582E5A8E"/>
    <w:rsid w:val="590D1D70"/>
    <w:rsid w:val="598C1ACD"/>
    <w:rsid w:val="5AA84F4F"/>
    <w:rsid w:val="5B461090"/>
    <w:rsid w:val="5D1353D0"/>
    <w:rsid w:val="5D3E1BE0"/>
    <w:rsid w:val="5D7F649B"/>
    <w:rsid w:val="5D8E47B1"/>
    <w:rsid w:val="5DFE20F6"/>
    <w:rsid w:val="60C43CAD"/>
    <w:rsid w:val="61003D11"/>
    <w:rsid w:val="62BE6BB9"/>
    <w:rsid w:val="637C1720"/>
    <w:rsid w:val="63F06267"/>
    <w:rsid w:val="6528562E"/>
    <w:rsid w:val="65431364"/>
    <w:rsid w:val="66661F17"/>
    <w:rsid w:val="69241D36"/>
    <w:rsid w:val="6A062043"/>
    <w:rsid w:val="6A4A35D4"/>
    <w:rsid w:val="6A6E6CA0"/>
    <w:rsid w:val="6B0845B4"/>
    <w:rsid w:val="6B0F5474"/>
    <w:rsid w:val="6BDE3418"/>
    <w:rsid w:val="6C292A34"/>
    <w:rsid w:val="6C2F03EB"/>
    <w:rsid w:val="6C3D7B2C"/>
    <w:rsid w:val="6C724F40"/>
    <w:rsid w:val="6ECA0BD5"/>
    <w:rsid w:val="6EDD1F1D"/>
    <w:rsid w:val="6F4E276D"/>
    <w:rsid w:val="6F513CB1"/>
    <w:rsid w:val="6FAC52F1"/>
    <w:rsid w:val="6FC531DE"/>
    <w:rsid w:val="7036018F"/>
    <w:rsid w:val="712273A0"/>
    <w:rsid w:val="718B3849"/>
    <w:rsid w:val="73530999"/>
    <w:rsid w:val="74EC45F0"/>
    <w:rsid w:val="7505113C"/>
    <w:rsid w:val="751B31CD"/>
    <w:rsid w:val="753A4DD2"/>
    <w:rsid w:val="75430B1F"/>
    <w:rsid w:val="75687B1A"/>
    <w:rsid w:val="75F23E97"/>
    <w:rsid w:val="75F51B02"/>
    <w:rsid w:val="775B580B"/>
    <w:rsid w:val="79642142"/>
    <w:rsid w:val="79885C1C"/>
    <w:rsid w:val="7A321C72"/>
    <w:rsid w:val="7A335E28"/>
    <w:rsid w:val="7AD57EFF"/>
    <w:rsid w:val="7B0D4C6A"/>
    <w:rsid w:val="7B4B17F9"/>
    <w:rsid w:val="7C0B5A81"/>
    <w:rsid w:val="7C114FDD"/>
    <w:rsid w:val="7C9057AA"/>
    <w:rsid w:val="7C917D9B"/>
    <w:rsid w:val="7CD007FE"/>
    <w:rsid w:val="7D774374"/>
    <w:rsid w:val="7EA36676"/>
    <w:rsid w:val="7EFC3295"/>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7" Type="http://schemas.openxmlformats.org/officeDocument/2006/relationships/fontTable" Target="fontTable.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27.png"/><Relationship Id="rId43" Type="http://schemas.openxmlformats.org/officeDocument/2006/relationships/image" Target="media/image26.png"/><Relationship Id="rId42" Type="http://schemas.openxmlformats.org/officeDocument/2006/relationships/image" Target="media/image25.png"/><Relationship Id="rId41" Type="http://schemas.openxmlformats.org/officeDocument/2006/relationships/image" Target="media/image24.png"/><Relationship Id="rId40" Type="http://schemas.openxmlformats.org/officeDocument/2006/relationships/image" Target="media/image23.png"/><Relationship Id="rId4" Type="http://schemas.openxmlformats.org/officeDocument/2006/relationships/footer" Target="footer2.xml"/><Relationship Id="rId39" Type="http://schemas.openxmlformats.org/officeDocument/2006/relationships/image" Target="media/image22.png"/><Relationship Id="rId38" Type="http://schemas.openxmlformats.org/officeDocument/2006/relationships/image" Target="media/image21.png"/><Relationship Id="rId37" Type="http://schemas.openxmlformats.org/officeDocument/2006/relationships/image" Target="media/image20.png"/><Relationship Id="rId36" Type="http://schemas.openxmlformats.org/officeDocument/2006/relationships/image" Target="media/image19.png"/><Relationship Id="rId35" Type="http://schemas.openxmlformats.org/officeDocument/2006/relationships/image" Target="media/image18.emf"/><Relationship Id="rId34" Type="http://schemas.openxmlformats.org/officeDocument/2006/relationships/image" Target="media/image17.emf"/><Relationship Id="rId33" Type="http://schemas.openxmlformats.org/officeDocument/2006/relationships/image" Target="media/image12.svg"/><Relationship Id="rId32" Type="http://schemas.openxmlformats.org/officeDocument/2006/relationships/image" Target="media/image16.png"/><Relationship Id="rId31" Type="http://schemas.openxmlformats.org/officeDocument/2006/relationships/image" Target="media/image11.svg"/><Relationship Id="rId30" Type="http://schemas.openxmlformats.org/officeDocument/2006/relationships/image" Target="media/image15.png"/><Relationship Id="rId3" Type="http://schemas.openxmlformats.org/officeDocument/2006/relationships/footer" Target="footer1.xml"/><Relationship Id="rId29" Type="http://schemas.openxmlformats.org/officeDocument/2006/relationships/image" Target="media/image10.svg"/><Relationship Id="rId28" Type="http://schemas.openxmlformats.org/officeDocument/2006/relationships/image" Target="media/image14.png"/><Relationship Id="rId27" Type="http://schemas.openxmlformats.org/officeDocument/2006/relationships/image" Target="media/image9.svg"/><Relationship Id="rId26" Type="http://schemas.openxmlformats.org/officeDocument/2006/relationships/image" Target="media/image13.png"/><Relationship Id="rId25" Type="http://schemas.openxmlformats.org/officeDocument/2006/relationships/image" Target="media/image8.svg"/><Relationship Id="rId24" Type="http://schemas.openxmlformats.org/officeDocument/2006/relationships/image" Target="media/image12.png"/><Relationship Id="rId23" Type="http://schemas.openxmlformats.org/officeDocument/2006/relationships/image" Target="media/image7.svg"/><Relationship Id="rId22" Type="http://schemas.openxmlformats.org/officeDocument/2006/relationships/image" Target="media/image11.png"/><Relationship Id="rId21" Type="http://schemas.openxmlformats.org/officeDocument/2006/relationships/image" Target="media/image6.sv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5.svg"/><Relationship Id="rId18" Type="http://schemas.openxmlformats.org/officeDocument/2006/relationships/image" Target="media/image9.png"/><Relationship Id="rId17" Type="http://schemas.openxmlformats.org/officeDocument/2006/relationships/image" Target="media/image4.svg"/><Relationship Id="rId16" Type="http://schemas.openxmlformats.org/officeDocument/2006/relationships/image" Target="media/image8.png"/><Relationship Id="rId15" Type="http://schemas.openxmlformats.org/officeDocument/2006/relationships/image" Target="media/image3.svg"/><Relationship Id="rId14" Type="http://schemas.openxmlformats.org/officeDocument/2006/relationships/image" Target="media/image7.png"/><Relationship Id="rId13" Type="http://schemas.openxmlformats.org/officeDocument/2006/relationships/image" Target="media/image2.svg"/><Relationship Id="rId12" Type="http://schemas.openxmlformats.org/officeDocument/2006/relationships/image" Target="media/image6.png"/><Relationship Id="rId11" Type="http://schemas.openxmlformats.org/officeDocument/2006/relationships/image" Target="media/image1.sv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1</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2021-12-16T05:55:12Z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