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1.svg" ContentType="image/svg+xml"/>
  <Override PartName="/word/media/image10.svg" ContentType="image/svg+xml"/>
  <Override PartName="/word/media/image11.svg" ContentType="image/svg+xml"/>
  <Override PartName="/word/media/image12.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media/image6.svg" ContentType="image/svg+xml"/>
  <Override PartName="/word/media/image7.svg" ContentType="image/svg+xml"/>
  <Override PartName="/word/media/image8.svg" ContentType="image/svg+xml"/>
  <Override PartName="/word/media/image9.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outlineLvl w:val="9"/>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w:t>
      </w:r>
      <w:r>
        <w:rPr>
          <w:rFonts w:hint="eastAsia" w:ascii="宋体" w:hAnsi="宋体"/>
          <w:color w:val="auto"/>
          <w:sz w:val="44"/>
          <w:highlight w:val="none"/>
          <w:lang w:val="en-US" w:eastAsia="zh-CN"/>
        </w:rPr>
        <w:t>10</w:t>
      </w:r>
    </w:p>
    <w:p>
      <w:pPr>
        <w:pageBreakBefore w:val="0"/>
        <w:kinsoku/>
        <w:wordWrap/>
        <w:overflowPunct/>
        <w:topLinePunct w:val="0"/>
        <w:bidi w:val="0"/>
        <w:snapToGrid/>
        <w:spacing w:line="360" w:lineRule="auto"/>
        <w:ind w:firstLine="1886" w:firstLineChars="786"/>
        <w:rPr>
          <w:rFonts w:hint="default" w:ascii="宋体" w:hAnsi="宋体" w:eastAsia="宋体"/>
          <w:color w:val="auto"/>
          <w:sz w:val="24"/>
          <w:highlight w:val="none"/>
          <w:lang w:val="en-US" w:eastAsia="zh-CN"/>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9"/>
        <w:rPr>
          <w:rFonts w:ascii="宋体" w:hAnsi="宋体" w:eastAsia="宋体"/>
          <w:b/>
          <w:color w:val="auto"/>
          <w:sz w:val="32"/>
          <w:szCs w:val="24"/>
          <w:highlight w:val="none"/>
          <w:lang w:val="zh-TW" w:eastAsia="zh-TW"/>
        </w:rPr>
      </w:pPr>
    </w:p>
    <w:p>
      <w:pPr>
        <w:rPr>
          <w:rFonts w:hint="default" w:ascii="宋体" w:hAnsi="宋体" w:eastAsia="宋体"/>
          <w:b/>
          <w:color w:val="auto"/>
          <w:sz w:val="32"/>
          <w:szCs w:val="24"/>
          <w:highlight w:val="none"/>
          <w:lang w:val="en-US" w:eastAsia="zh-CN"/>
        </w:rPr>
      </w:pPr>
      <w:r>
        <w:rPr>
          <w:rFonts w:ascii="宋体" w:hAnsi="宋体" w:eastAsia="宋体"/>
          <w:b/>
          <w:color w:val="auto"/>
          <w:sz w:val="32"/>
          <w:szCs w:val="24"/>
          <w:highlight w:val="none"/>
          <w:lang w:val="zh-TW" w:eastAsia="zh-TW"/>
        </w:rPr>
        <w:br w:type="page"/>
      </w:r>
      <w:r>
        <w:rPr>
          <w:rFonts w:hint="eastAsia" w:ascii="宋体" w:hAnsi="宋体"/>
          <w:b/>
          <w:color w:val="auto"/>
          <w:sz w:val="32"/>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9"/>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outlineLvl w:val="1"/>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outlineLvl w:val="1"/>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outlineLvl w:val="1"/>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outlineLvl w:val="1"/>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outlineLvl w:val="9"/>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outlineLvl w:val="9"/>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9"/>
        <w:rPr>
          <w:rFonts w:hint="eastAsia"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bookmarkStart w:id="0" w:name="_Toc42"/>
      <w:bookmarkStart w:id="1" w:name="_Toc32073"/>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outlineLvl w:val="1"/>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outlineLvl w:val="1"/>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9"/>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0"/>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outlineLvl w:val="0"/>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outlineLvl w:val="1"/>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rPr>
        <w:t>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10036</w:t>
      </w:r>
      <w:r>
        <w:rPr>
          <w:rFonts w:hint="eastAsia" w:ascii="宋体" w:hAnsi="宋体" w:eastAsia="宋体" w:cs="宋体"/>
          <w:color w:val="auto"/>
          <w:sz w:val="24"/>
          <w:szCs w:val="24"/>
          <w:highlight w:val="none"/>
        </w:rPr>
        <w:t>吨，每方格占地面积</w:t>
      </w:r>
      <w:r>
        <w:rPr>
          <w:rFonts w:hint="eastAsia" w:ascii="宋体" w:hAnsi="宋体" w:cs="宋体"/>
          <w:color w:val="auto"/>
          <w:sz w:val="24"/>
          <w:szCs w:val="24"/>
          <w:highlight w:val="none"/>
          <w:lang w:val="en-US" w:eastAsia="zh-CN"/>
        </w:rPr>
        <w:t>3650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7"/>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3205</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eastAsia="宋体" w:cs="宋体"/>
          <w:color w:val="auto"/>
          <w:sz w:val="24"/>
          <w:szCs w:val="24"/>
          <w:highlight w:val="none"/>
          <w:lang w:val="en-US" w:eastAsia="zh-CN"/>
        </w:rPr>
        <w:t>1.37</w:t>
      </w:r>
      <w:r>
        <w:rPr>
          <w:rFonts w:hint="eastAsia" w:ascii="宋体" w:hAnsi="宋体" w:eastAsia="宋体" w:cs="宋体"/>
          <w:color w:val="auto"/>
          <w:sz w:val="24"/>
          <w:szCs w:val="24"/>
          <w:highlight w:val="none"/>
        </w:rPr>
        <w:t>吨；生物质电站每天单位面积产生的能量为</w:t>
      </w:r>
      <w:r>
        <w:rPr>
          <w:rFonts w:hint="eastAsia" w:ascii="宋体" w:hAnsi="宋体" w:eastAsia="宋体" w:cs="宋体"/>
          <w:color w:val="auto"/>
          <w:sz w:val="24"/>
          <w:szCs w:val="24"/>
          <w:highlight w:val="none"/>
          <w:lang w:val="en-US" w:eastAsia="zh-CN"/>
        </w:rPr>
        <w:t>1643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outlineLvl w:val="2"/>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贵阳</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4  北京</w:t>
      </w:r>
      <w:r>
        <w:rPr>
          <w:rFonts w:hint="eastAsia" w:ascii="宋体" w:hAnsi="宋体" w:eastAsia="宋体" w:cs="宋体"/>
          <w:b/>
          <w:color w:val="auto"/>
          <w:kern w:val="0"/>
          <w:sz w:val="21"/>
          <w:szCs w:val="21"/>
          <w:highlight w:val="none"/>
          <w:lang w:val="en-US" w:eastAsia="zh-CN" w:bidi="ar-SA"/>
        </w:rPr>
        <w:t>辐照度参数</w:t>
      </w:r>
    </w:p>
    <w:tbl>
      <w:tblPr>
        <w:tblStyle w:val="9"/>
        <w:tblW w:w="48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05"/>
        <w:gridCol w:w="6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19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1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1015</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left"/>
        <w:rPr>
          <w:rFonts w:hint="default"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outlineLvl w:val="2"/>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outlineLvl w:val="2"/>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outlineLvl w:val="0"/>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bookmarkStart w:id="2" w:name="_GoBack"/>
      <w:bookmarkEnd w:id="2"/>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声音</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亮度</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体验触屏</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w:t>
      </w:r>
      <w:r>
        <w:rPr>
          <w:rFonts w:hint="eastAsia" w:ascii="宋体" w:hAnsi="宋体" w:cs="宋体"/>
          <w:color w:val="auto"/>
          <w:kern w:val="0"/>
          <w:sz w:val="24"/>
          <w:szCs w:val="24"/>
          <w:highlight w:val="none"/>
          <w:lang w:val="en-US" w:eastAsia="zh-CN"/>
        </w:rPr>
        <w:t>系统设置</w:t>
      </w:r>
      <w:r>
        <w:rPr>
          <w:rFonts w:hint="eastAsia" w:ascii="宋体" w:hAnsi="宋体" w:eastAsia="宋体" w:cs="宋体"/>
          <w:color w:val="auto"/>
          <w:kern w:val="0"/>
          <w:sz w:val="24"/>
          <w:szCs w:val="24"/>
          <w:highlight w:val="none"/>
          <w:lang w:val="en-US" w:eastAsia="zh-CN"/>
        </w:rPr>
        <w:t>记录；当每次</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声音开关</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声音</w:t>
      </w:r>
      <w:r>
        <w:rPr>
          <w:rFonts w:hint="eastAsia" w:ascii="宋体" w:hAnsi="宋体" w:eastAsia="宋体" w:cs="宋体"/>
          <w:color w:val="auto"/>
          <w:kern w:val="0"/>
          <w:sz w:val="24"/>
          <w:szCs w:val="24"/>
          <w:highlight w:val="none"/>
          <w:lang w:val="en-US" w:eastAsia="zh-CN"/>
        </w:rPr>
        <w:t>”的“次数”加1；当</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修改亮度</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亮度</w:t>
      </w:r>
      <w:r>
        <w:rPr>
          <w:rFonts w:hint="eastAsia" w:ascii="宋体" w:hAnsi="宋体" w:eastAsia="宋体" w:cs="宋体"/>
          <w:color w:val="auto"/>
          <w:kern w:val="0"/>
          <w:sz w:val="24"/>
          <w:szCs w:val="24"/>
          <w:highlight w:val="none"/>
          <w:lang w:val="en-US" w:eastAsia="zh-CN"/>
        </w:rPr>
        <w:t>”的“次数”加1；当</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启动体验触屏</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体验触屏</w:t>
      </w:r>
      <w:r>
        <w:rPr>
          <w:rFonts w:hint="eastAsia" w:ascii="宋体" w:hAnsi="宋体" w:eastAsia="宋体" w:cs="宋体"/>
          <w:color w:val="auto"/>
          <w:kern w:val="0"/>
          <w:sz w:val="24"/>
          <w:szCs w:val="24"/>
          <w:highlight w:val="none"/>
          <w:lang w:val="en-US" w:eastAsia="zh-CN"/>
        </w:rPr>
        <w:t>”的“次数”加1。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outlineLvl w:val="0"/>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eastAsia="宋体"/>
          <w:color w:val="auto"/>
          <w:highlight w:val="none"/>
          <w:lang w:val="en-US" w:eastAsia="zh-CN"/>
        </w:rPr>
      </w:pPr>
      <w:r>
        <w:rPr>
          <w:rFonts w:hint="eastAsia" w:ascii="宋体" w:hAnsi="宋体" w:eastAsia="宋体"/>
          <w:color w:val="auto"/>
          <w:highlight w:val="none"/>
          <w:lang w:val="en-US" w:eastAsia="zh-CN"/>
        </w:rPr>
        <w:drawing>
          <wp:inline distT="0" distB="0" distL="114300" distR="114300">
            <wp:extent cx="629920" cy="629920"/>
            <wp:effectExtent l="0" t="0" r="17780" b="17780"/>
            <wp:docPr id="6" name="图片 6"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1393938393834313b31393939353235313bbdfbd6b9"/>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val="en-US" w:eastAsia="zh-CN"/>
        </w:rPr>
        <w:drawing>
          <wp:inline distT="0" distB="0" distL="114300" distR="114300">
            <wp:extent cx="629920" cy="629920"/>
            <wp:effectExtent l="0" t="0" r="17780" b="17780"/>
            <wp:docPr id="10" name="图片 10"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31393938393834313b31393939353235313bbdfbd6b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629920" cy="629920"/>
            <wp:effectExtent l="0" t="0" r="0" b="17780"/>
            <wp:docPr id="12" name="图片 12"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29920" cy="629920"/>
            <wp:effectExtent l="0" t="0" r="0" b="17780"/>
            <wp:docPr id="13" name="图片 13"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rot="108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olor w:val="auto"/>
          <w:highlight w:val="none"/>
          <w:lang w:eastAsia="zh-CN"/>
        </w:rPr>
      </w:pPr>
      <w:r>
        <w:rPr>
          <w:rFonts w:ascii="宋体" w:hAnsi="宋体"/>
          <w:color w:val="auto"/>
          <w:highlight w:val="none"/>
        </w:rPr>
        <w:drawing>
          <wp:inline distT="0" distB="0" distL="114300" distR="114300">
            <wp:extent cx="575945" cy="575945"/>
            <wp:effectExtent l="0" t="0" r="14605" b="14605"/>
            <wp:docPr id="19" name="图片 19" descr="303b32303039333132353bb2a5b7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03b32303039333132353bb2a5b7c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575945" cy="575945"/>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eastAsia="zh-CN"/>
        </w:rPr>
        <w:drawing>
          <wp:inline distT="0" distB="0" distL="114300" distR="114300">
            <wp:extent cx="575945" cy="575945"/>
            <wp:effectExtent l="0" t="0" r="14605" b="14605"/>
            <wp:docPr id="18" name="图片 18" descr="303b32303039333133353bd4ddc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2303039333133353bd4ddcda3"/>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5945" cy="575945"/>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8" name="图片 28" descr="333438303937343b333633333030303bb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33438303937343b333633333030303bb9b4"/>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29920" cy="629920"/>
                    </a:xfrm>
                    <a:prstGeom prst="rect">
                      <a:avLst/>
                    </a:prstGeom>
                  </pic:spPr>
                </pic:pic>
              </a:graphicData>
            </a:graphic>
          </wp:inline>
        </w:drawing>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7" name="图片 27" descr="343435333334393b333633333132363bb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43435333334393b333633333132363bb2e6"/>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本地/远程切换开关、K1~K7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29" name="图片 29"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33633363634343bb5e7d4b4"/>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0" name="图片 30"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303b333633363634343bb5e7d4b4"/>
                    <pic:cNvPicPr>
                      <a:picLocks noChangeAspect="1"/>
                    </pic:cNvPicPr>
                  </pic:nvPicPr>
                  <pic:blipFill>
                    <a:blip r:embed="rId25">
                      <a:extLst>
                        <a:ext uri="{96DAC541-7B7A-43D3-8B79-37D633B846F1}">
                          <asvg:svgBlip xmlns:asvg="http://schemas.microsoft.com/office/drawing/2016/SVG/main" r:embed="rId26"/>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3.3.5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r>
        <w:rPr>
          <w:rFonts w:hint="eastAsia" w:ascii="宋体" w:hAnsi="宋体" w:cs="宋体"/>
          <w:b/>
          <w:bCs/>
          <w:color w:val="auto"/>
          <w:sz w:val="21"/>
          <w:szCs w:val="21"/>
          <w:highlight w:val="none"/>
          <w:lang w:val="en-US" w:eastAsia="zh-CN"/>
        </w:rPr>
        <w:t xml:space="preserve">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采用图3.3.6图标。按下按钮，执行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4" name="图片 34"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43435383139303b333633373438303bbcfdcdb7"/>
                    <pic:cNvPicPr>
                      <a:picLocks noChangeAspect="1"/>
                    </pic:cNvPicPr>
                  </pic:nvPicPr>
                  <pic:blipFill>
                    <a:blip r:embed="rId27">
                      <a:extLst>
                        <a:ext uri="{96DAC541-7B7A-43D3-8B79-37D633B846F1}">
                          <asvg:svgBlip xmlns:asvg="http://schemas.microsoft.com/office/drawing/2016/SVG/main" r:embed="rId28"/>
                        </a:ext>
                      </a:extLst>
                    </a:blip>
                    <a:stretch>
                      <a:fillRect/>
                    </a:stretch>
                  </pic:blipFill>
                  <pic:spPr>
                    <a:xfrm rot="5400000">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3" name="图片 33"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343435383139303b333633373438303bbcfdcdb7"/>
                    <pic:cNvPicPr>
                      <a:picLocks noChangeAspect="1"/>
                    </pic:cNvPicPr>
                  </pic:nvPicPr>
                  <pic:blipFill>
                    <a:blip r:embed="rId27">
                      <a:extLst>
                        <a:ext uri="{96DAC541-7B7A-43D3-8B79-37D633B846F1}">
                          <asvg:svgBlip xmlns:asvg="http://schemas.microsoft.com/office/drawing/2016/SVG/main" r:embed="rId28"/>
                        </a:ext>
                      </a:extLst>
                    </a:blip>
                    <a:stretch>
                      <a:fillRect/>
                    </a:stretch>
                  </pic:blipFill>
                  <pic:spPr>
                    <a:xfrm rot="162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3.3.6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40" name="图片 40" descr="32303038313137363b32303131373338393bbfaab5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2303038313137363b32303131373338393bbfaab5ea"/>
                    <pic:cNvPicPr>
                      <a:picLocks noChangeAspect="1"/>
                    </pic:cNvPicPr>
                  </pic:nvPicPr>
                  <pic:blipFill>
                    <a:blip r:embed="rId29">
                      <a:extLst>
                        <a:ext uri="{96DAC541-7B7A-43D3-8B79-37D633B846F1}">
                          <asvg:svgBlip xmlns:asvg="http://schemas.microsoft.com/office/drawing/2016/SVG/main" r:embed="rId30"/>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0"/>
            <wp:docPr id="41" name="图片 41" descr="32303038313137363b32303131373338323bb9d8b1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32303038313137363b32303131373338323bb9d8b1d5"/>
                    <pic:cNvPicPr>
                      <a:picLocks noChangeAspect="1"/>
                    </pic:cNvPicPr>
                  </pic:nvPicPr>
                  <pic:blipFill>
                    <a:blip r:embed="rId31">
                      <a:extLst>
                        <a:ext uri="{96DAC541-7B7A-43D3-8B79-37D633B846F1}">
                          <asvg:svgBlip xmlns:asvg="http://schemas.microsoft.com/office/drawing/2016/SVG/main" r:embed="rId3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bCs/>
          <w:color w:val="auto"/>
          <w:sz w:val="24"/>
          <w:szCs w:val="24"/>
          <w:highlight w:val="none"/>
          <w:lang w:val="en-US" w:eastAsia="zh-CN"/>
        </w:rPr>
      </w:pPr>
      <w:r>
        <w:rPr>
          <w:highlight w:val="none"/>
        </w:rPr>
        <w:drawing>
          <wp:inline distT="0" distB="0" distL="114300" distR="114300">
            <wp:extent cx="630555" cy="630555"/>
            <wp:effectExtent l="0" t="0" r="17145" b="17145"/>
            <wp:docPr id="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pic:cNvPicPr>
                      <a:picLocks noChangeAspect="1"/>
                    </pic:cNvPicPr>
                  </pic:nvPicPr>
                  <pic:blipFill>
                    <a:blip r:embed="rId33"/>
                    <a:stretch>
                      <a:fillRect/>
                    </a:stretch>
                  </pic:blipFill>
                  <pic:spPr>
                    <a:xfrm>
                      <a:off x="0" y="0"/>
                      <a:ext cx="630555" cy="630555"/>
                    </a:xfrm>
                    <a:prstGeom prst="rect">
                      <a:avLst/>
                    </a:prstGeom>
                    <a:noFill/>
                    <a:ln>
                      <a:noFill/>
                    </a:ln>
                  </pic:spPr>
                </pic:pic>
              </a:graphicData>
            </a:graphic>
          </wp:inline>
        </w:drawing>
      </w:r>
      <w:r>
        <w:rPr>
          <w:rFonts w:hint="eastAsia"/>
          <w:highlight w:val="none"/>
          <w:lang w:val="en-US" w:eastAsia="zh-CN"/>
        </w:rPr>
        <w:tab/>
      </w:r>
      <w:r>
        <w:rPr>
          <w:rFonts w:hint="eastAsia"/>
          <w:highlight w:val="none"/>
          <w:lang w:val="en-US" w:eastAsia="zh-CN"/>
        </w:rPr>
        <w:tab/>
      </w:r>
      <w:r>
        <w:rPr>
          <w:rFonts w:hint="eastAsia"/>
          <w:highlight w:val="none"/>
          <w:lang w:val="en-US" w:eastAsia="zh-CN"/>
        </w:rPr>
        <w:tab/>
      </w:r>
      <w:r>
        <w:rPr>
          <w:highlight w:val="none"/>
        </w:rPr>
        <w:drawing>
          <wp:inline distT="0" distB="0" distL="114300" distR="114300">
            <wp:extent cx="629920" cy="629920"/>
            <wp:effectExtent l="0" t="0" r="17780" b="1778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34"/>
                    <a:stretch>
                      <a:fillRect/>
                    </a:stretch>
                  </pic:blipFill>
                  <pic:spPr>
                    <a:xfrm>
                      <a:off x="0" y="0"/>
                      <a:ext cx="629920" cy="62992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auto"/>
          <w:sz w:val="24"/>
          <w:szCs w:val="24"/>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第一次按下K1，启动离网光伏系统运行前检测；</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依次开启离网逆变器信号源输入开关-离网逆变器功率源输入开关-离网逆变器交流输出开关，每两个动作之间间隔1S；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第二次按下K1，停止离网光伏系统运行前检测，离网逆变器逆序关闭，间隔时间1S。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第一次按下K2，启动交流负载自检；</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交流负载按照黄灯-蓝灯-风扇顺序，依次运行，每两个动作之间间隔2S；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（离网逆变器开启顺序按照K1投入顺序开启；）</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第二次按下K2，交流负载逆序关闭。</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运行直流黄灯，交流黄灯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直流黄灯，交流黄灯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交流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蓝灯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直流负载红灯运行</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增加输出电压为230V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第一次按下K1，进行市电供电功能检测：由市电给交流负载供电，交流黄灯闪烁运行，闪烁频率为1HZ。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第一次按下K2，启动自发自用余电上网光伏发电模式，打开所有交流负载，直流黄灯作为自发自用余电上网指示灯闪烁，闪烁频率为2HZ；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开光伏输入</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w:t>
            </w:r>
            <w:r>
              <w:rPr>
                <w:rFonts w:hint="eastAsia" w:cs="宋体"/>
                <w:b w:val="0"/>
                <w:bCs w:val="0"/>
                <w:color w:val="auto"/>
                <w:kern w:val="2"/>
                <w:sz w:val="21"/>
                <w:szCs w:val="21"/>
                <w:highlight w:val="none"/>
                <w:lang w:val="en-US" w:eastAsia="zh-CN" w:bidi="ar-SA"/>
              </w:rPr>
              <w:t>打开并网逆变器光伏输入</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次按下K3，</w:t>
            </w:r>
            <w:r>
              <w:rPr>
                <w:rFonts w:hint="eastAsia" w:cs="宋体"/>
                <w:b w:val="0"/>
                <w:bCs w:val="0"/>
                <w:color w:val="auto"/>
                <w:kern w:val="2"/>
                <w:sz w:val="21"/>
                <w:szCs w:val="21"/>
                <w:highlight w:val="none"/>
                <w:lang w:val="en-US" w:eastAsia="zh-CN" w:bidi="ar-SA"/>
              </w:rPr>
              <w:t>关闭并网逆变器光伏输入</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启动市电供电模式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运行交流负载风扇；</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运行交流负载黄灯；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四</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运行交流负载蓝灯；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五</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 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 xml:space="preserve">  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离网电站”，密码为“123456”；当账号输入正确时，弹窗提示“账号正确”，若账号输入超过4个字符且错误时弹窗提示“账号错误”并清空输入的账号；当密码输入正确时，弹窗提示“密码正确”，若密码输入超过6个字符且错误时弹窗提示“密码错误”并清空输入的密码；若账号密码正确，则打开等待2S“顶部窗口”和“操作界面”。</w:t>
      </w:r>
    </w:p>
    <w:p>
      <w:pPr>
        <w:keepNext/>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顶部窗口中显示上一界面名称，和下一界面名称；</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2676525" cy="581025"/>
            <wp:effectExtent l="0" t="0" r="9525" b="952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35"/>
                    <a:stretch>
                      <a:fillRect/>
                    </a:stretch>
                  </pic:blipFill>
                  <pic:spPr>
                    <a:xfrm>
                      <a:off x="0" y="0"/>
                      <a:ext cx="2676525" cy="5810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2100" w:leftChars="0" w:firstLine="420" w:firstLineChars="0"/>
        <w:jc w:val="both"/>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6"/>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7"/>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b/>
          <w:bCs/>
          <w:color w:val="auto"/>
          <w:sz w:val="21"/>
          <w:szCs w:val="21"/>
          <w:highlight w:val="none"/>
          <w:lang w:val="en-US" w:eastAsia="zh-CN"/>
        </w:rPr>
        <w:t>图3.3.10  离网系统继电器/接触器控件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b/>
          <w:bCs/>
          <w:color w:val="auto"/>
          <w:highlight w:val="none"/>
          <w:lang w:val="en-US" w:eastAsia="zh-CN"/>
        </w:rPr>
      </w:pPr>
      <w:r>
        <w:rPr>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8"/>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rFonts w:ascii="宋体" w:hAnsi="宋体"/>
          <w:color w:val="auto"/>
          <w:highlight w:val="none"/>
        </w:rPr>
        <w:drawing>
          <wp:inline distT="0" distB="0" distL="114300" distR="114300">
            <wp:extent cx="2592070" cy="1029970"/>
            <wp:effectExtent l="0" t="0" r="17780" b="1778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39"/>
                    <a:stretch>
                      <a:fillRect/>
                    </a:stretch>
                  </pic:blipFill>
                  <pic:spPr>
                    <a:xfrm>
                      <a:off x="0" y="0"/>
                      <a:ext cx="2592070" cy="1029970"/>
                    </a:xfrm>
                    <a:prstGeom prst="rect">
                      <a:avLst/>
                    </a:prstGeom>
                    <a:noFill/>
                    <a:ln>
                      <a:noFill/>
                    </a:ln>
                  </pic:spPr>
                </pic:pic>
              </a:graphicData>
            </a:graphic>
          </wp:inline>
        </w:drawing>
      </w:r>
      <w:r>
        <w:rPr>
          <w:rFonts w:ascii="宋体" w:hAnsi="宋体"/>
          <w:color w:val="auto"/>
          <w:highlight w:val="none"/>
        </w:rPr>
        <w:drawing>
          <wp:inline distT="0" distB="0" distL="114300" distR="114300">
            <wp:extent cx="2592070" cy="1034415"/>
            <wp:effectExtent l="0" t="0" r="17780" b="1333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40"/>
                    <a:stretch>
                      <a:fillRect/>
                    </a:stretch>
                  </pic:blipFill>
                  <pic:spPr>
                    <a:xfrm>
                      <a:off x="0" y="0"/>
                      <a:ext cx="2592070" cy="10344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rPr>
          <w:rFonts w:hint="eastAsia" w:ascii="宋体" w:hAnsi="宋体" w:cs="宋体"/>
          <w:b/>
          <w:bCs/>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并网电站”，密码为“654321”；当账号输入正确时，弹窗提示“账号正确”，若账号输入超过4个字符且错误时弹窗提示“账号错误”并清空输入的账号；当密码输入正确时，弹窗提示“密码正确”，若密码输入超过6个字符且错误时弹窗提示“密码错误”并清空输入的密码；若账号密码正确，则打开等待2S“顶部窗口”和“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619250" cy="6953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41"/>
                    <a:stretch>
                      <a:fillRect/>
                    </a:stretch>
                  </pic:blipFill>
                  <pic:spPr>
                    <a:xfrm>
                      <a:off x="0" y="0"/>
                      <a:ext cx="1619250" cy="6953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15205" cy="1733550"/>
            <wp:effectExtent l="0" t="0" r="4445" b="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42"/>
                    <a:srcRect t="5204" r="1391" b="10223"/>
                    <a:stretch>
                      <a:fillRect/>
                    </a:stretch>
                  </pic:blipFill>
                  <pic:spPr>
                    <a:xfrm>
                      <a:off x="0" y="0"/>
                      <a:ext cx="4815205" cy="173355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485005" cy="1950085"/>
            <wp:effectExtent l="0" t="0" r="10795"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43"/>
                    <a:stretch>
                      <a:fillRect/>
                    </a:stretch>
                  </pic:blipFill>
                  <pic:spPr>
                    <a:xfrm>
                      <a:off x="0" y="0"/>
                      <a:ext cx="4485005" cy="195008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highlight w:val="none"/>
        </w:rPr>
      </w:pPr>
      <w:r>
        <w:rPr>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44"/>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outlineLvl w:val="0"/>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w:t>
                          </w:r>
                          <w:r>
                            <w:rPr>
                              <w:rFonts w:hint="eastAsia"/>
                              <w:lang w:val="en-US" w:eastAsia="zh-CN"/>
                            </w:rPr>
                            <w:t xml:space="preserve">/ </w:t>
                          </w:r>
                          <w:r>
                            <w:t xml:space="preserve">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w:t>
                    </w:r>
                    <w:r>
                      <w:rPr>
                        <w:rFonts w:hint="eastAsia"/>
                        <w:lang w:val="en-US" w:eastAsia="zh-CN"/>
                      </w:rPr>
                      <w:t xml:space="preserve">/ </w:t>
                    </w:r>
                    <w:r>
                      <w:t xml:space="preserve">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9627C"/>
    <w:rsid w:val="01B4641B"/>
    <w:rsid w:val="01F675E8"/>
    <w:rsid w:val="02156A3B"/>
    <w:rsid w:val="0252098B"/>
    <w:rsid w:val="02765207"/>
    <w:rsid w:val="02A603F4"/>
    <w:rsid w:val="03526967"/>
    <w:rsid w:val="041F76EA"/>
    <w:rsid w:val="050E16EF"/>
    <w:rsid w:val="053D50D3"/>
    <w:rsid w:val="05885756"/>
    <w:rsid w:val="062B6C39"/>
    <w:rsid w:val="066E0E8A"/>
    <w:rsid w:val="07303B46"/>
    <w:rsid w:val="074B6E35"/>
    <w:rsid w:val="07645198"/>
    <w:rsid w:val="07A515DE"/>
    <w:rsid w:val="08326375"/>
    <w:rsid w:val="09231305"/>
    <w:rsid w:val="09A12779"/>
    <w:rsid w:val="0BE40A61"/>
    <w:rsid w:val="0C1D3B72"/>
    <w:rsid w:val="0D271B12"/>
    <w:rsid w:val="0D614D75"/>
    <w:rsid w:val="0DA139A1"/>
    <w:rsid w:val="104853C0"/>
    <w:rsid w:val="109B3BAA"/>
    <w:rsid w:val="11EA4C32"/>
    <w:rsid w:val="136B1BAD"/>
    <w:rsid w:val="13A22600"/>
    <w:rsid w:val="14136443"/>
    <w:rsid w:val="153628FF"/>
    <w:rsid w:val="161D1FB5"/>
    <w:rsid w:val="16270537"/>
    <w:rsid w:val="162B5B5A"/>
    <w:rsid w:val="181E395D"/>
    <w:rsid w:val="183E7B1C"/>
    <w:rsid w:val="18552658"/>
    <w:rsid w:val="1A217493"/>
    <w:rsid w:val="1A7A4C61"/>
    <w:rsid w:val="1B4B5FD7"/>
    <w:rsid w:val="1BEF4CEE"/>
    <w:rsid w:val="1C5D67CE"/>
    <w:rsid w:val="202A0C6B"/>
    <w:rsid w:val="20B4570B"/>
    <w:rsid w:val="20C943D6"/>
    <w:rsid w:val="20ED5DA6"/>
    <w:rsid w:val="213F6D1E"/>
    <w:rsid w:val="22176285"/>
    <w:rsid w:val="22BC2E75"/>
    <w:rsid w:val="232F327C"/>
    <w:rsid w:val="23924BCA"/>
    <w:rsid w:val="23CF6A9F"/>
    <w:rsid w:val="23FE3EF5"/>
    <w:rsid w:val="240157FA"/>
    <w:rsid w:val="24474282"/>
    <w:rsid w:val="245A2E73"/>
    <w:rsid w:val="248945BB"/>
    <w:rsid w:val="25D043BC"/>
    <w:rsid w:val="26FF2F98"/>
    <w:rsid w:val="27982240"/>
    <w:rsid w:val="27A508CB"/>
    <w:rsid w:val="2AD368DC"/>
    <w:rsid w:val="2B3666D8"/>
    <w:rsid w:val="2CA67C3B"/>
    <w:rsid w:val="2DD80BB4"/>
    <w:rsid w:val="2E463EE6"/>
    <w:rsid w:val="2F2C103E"/>
    <w:rsid w:val="2FC22406"/>
    <w:rsid w:val="30F47115"/>
    <w:rsid w:val="3116565D"/>
    <w:rsid w:val="314B01FA"/>
    <w:rsid w:val="323C3CAE"/>
    <w:rsid w:val="32E3311F"/>
    <w:rsid w:val="349F1870"/>
    <w:rsid w:val="34BA6286"/>
    <w:rsid w:val="34D77978"/>
    <w:rsid w:val="35412D51"/>
    <w:rsid w:val="35450E34"/>
    <w:rsid w:val="369503FC"/>
    <w:rsid w:val="38291E5A"/>
    <w:rsid w:val="397814ED"/>
    <w:rsid w:val="398F0755"/>
    <w:rsid w:val="3B075110"/>
    <w:rsid w:val="3BFE35EF"/>
    <w:rsid w:val="3C320282"/>
    <w:rsid w:val="3D0754BF"/>
    <w:rsid w:val="3D902837"/>
    <w:rsid w:val="3E9B1248"/>
    <w:rsid w:val="3F17590E"/>
    <w:rsid w:val="40B96BDB"/>
    <w:rsid w:val="417420D1"/>
    <w:rsid w:val="419C531D"/>
    <w:rsid w:val="42130B6A"/>
    <w:rsid w:val="42F95D10"/>
    <w:rsid w:val="4343342F"/>
    <w:rsid w:val="43995745"/>
    <w:rsid w:val="44677454"/>
    <w:rsid w:val="45BE6661"/>
    <w:rsid w:val="46A75171"/>
    <w:rsid w:val="486F1C51"/>
    <w:rsid w:val="48726396"/>
    <w:rsid w:val="48B066C5"/>
    <w:rsid w:val="49371BD1"/>
    <w:rsid w:val="496B7A37"/>
    <w:rsid w:val="4A85368F"/>
    <w:rsid w:val="4A876C13"/>
    <w:rsid w:val="4B7B771D"/>
    <w:rsid w:val="4C192A76"/>
    <w:rsid w:val="4D17113D"/>
    <w:rsid w:val="4DD542DA"/>
    <w:rsid w:val="4DEA4C57"/>
    <w:rsid w:val="4E8C73C4"/>
    <w:rsid w:val="4ECF125A"/>
    <w:rsid w:val="4F9A62A6"/>
    <w:rsid w:val="50343882"/>
    <w:rsid w:val="506D4B24"/>
    <w:rsid w:val="51B21E5C"/>
    <w:rsid w:val="52071443"/>
    <w:rsid w:val="523302EC"/>
    <w:rsid w:val="52955BB8"/>
    <w:rsid w:val="52B02DB4"/>
    <w:rsid w:val="53393B62"/>
    <w:rsid w:val="53E00D4F"/>
    <w:rsid w:val="53E10C3F"/>
    <w:rsid w:val="544B45EE"/>
    <w:rsid w:val="55704E71"/>
    <w:rsid w:val="566B14A2"/>
    <w:rsid w:val="5718674E"/>
    <w:rsid w:val="578F1FDE"/>
    <w:rsid w:val="582E5A8E"/>
    <w:rsid w:val="590D1D70"/>
    <w:rsid w:val="598C1ACD"/>
    <w:rsid w:val="5B3C6463"/>
    <w:rsid w:val="5B461090"/>
    <w:rsid w:val="5B570D1D"/>
    <w:rsid w:val="5D1353D0"/>
    <w:rsid w:val="5D7F649B"/>
    <w:rsid w:val="5D8E47B1"/>
    <w:rsid w:val="60C43CAD"/>
    <w:rsid w:val="61003D11"/>
    <w:rsid w:val="62BE6BB9"/>
    <w:rsid w:val="63401F0D"/>
    <w:rsid w:val="637C1720"/>
    <w:rsid w:val="63F06267"/>
    <w:rsid w:val="6528562E"/>
    <w:rsid w:val="65431364"/>
    <w:rsid w:val="66661F17"/>
    <w:rsid w:val="69192872"/>
    <w:rsid w:val="69241D36"/>
    <w:rsid w:val="6A062043"/>
    <w:rsid w:val="6A4A35D4"/>
    <w:rsid w:val="6B0F5474"/>
    <w:rsid w:val="6BCA3713"/>
    <w:rsid w:val="6C292A34"/>
    <w:rsid w:val="6C3D7B2C"/>
    <w:rsid w:val="6C724F40"/>
    <w:rsid w:val="6ECA0BD5"/>
    <w:rsid w:val="6EDD1F1D"/>
    <w:rsid w:val="6F4E276D"/>
    <w:rsid w:val="6F513CB1"/>
    <w:rsid w:val="6FAC52F1"/>
    <w:rsid w:val="6FC531DE"/>
    <w:rsid w:val="7036018F"/>
    <w:rsid w:val="712273A0"/>
    <w:rsid w:val="718B3849"/>
    <w:rsid w:val="73530999"/>
    <w:rsid w:val="7505113C"/>
    <w:rsid w:val="751B31CD"/>
    <w:rsid w:val="753A4DD2"/>
    <w:rsid w:val="75430B1F"/>
    <w:rsid w:val="75687B1A"/>
    <w:rsid w:val="75F51B02"/>
    <w:rsid w:val="775B580B"/>
    <w:rsid w:val="77D3326F"/>
    <w:rsid w:val="79642142"/>
    <w:rsid w:val="79885C1C"/>
    <w:rsid w:val="7A335E28"/>
    <w:rsid w:val="7AD57EFF"/>
    <w:rsid w:val="7B0D4C6A"/>
    <w:rsid w:val="7C0B5A81"/>
    <w:rsid w:val="7CD007FE"/>
    <w:rsid w:val="7D774374"/>
    <w:rsid w:val="7EA36676"/>
    <w:rsid w:val="7EFC3295"/>
    <w:rsid w:val="7FC502EB"/>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28.png"/><Relationship Id="rId43" Type="http://schemas.openxmlformats.org/officeDocument/2006/relationships/image" Target="media/image27.png"/><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theme" Target="theme/theme1.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emf"/><Relationship Id="rId33" Type="http://schemas.openxmlformats.org/officeDocument/2006/relationships/image" Target="media/image17.emf"/><Relationship Id="rId32" Type="http://schemas.openxmlformats.org/officeDocument/2006/relationships/image" Target="media/image12.svg"/><Relationship Id="rId31" Type="http://schemas.openxmlformats.org/officeDocument/2006/relationships/image" Target="media/image16.png"/><Relationship Id="rId30" Type="http://schemas.openxmlformats.org/officeDocument/2006/relationships/image" Target="media/image11.svg"/><Relationship Id="rId3" Type="http://schemas.openxmlformats.org/officeDocument/2006/relationships/footer" Target="footer1.xml"/><Relationship Id="rId29" Type="http://schemas.openxmlformats.org/officeDocument/2006/relationships/image" Target="media/image15.png"/><Relationship Id="rId28" Type="http://schemas.openxmlformats.org/officeDocument/2006/relationships/image" Target="media/image10.svg"/><Relationship Id="rId27" Type="http://schemas.openxmlformats.org/officeDocument/2006/relationships/image" Target="media/image14.png"/><Relationship Id="rId26" Type="http://schemas.openxmlformats.org/officeDocument/2006/relationships/image" Target="media/image9.svg"/><Relationship Id="rId25" Type="http://schemas.openxmlformats.org/officeDocument/2006/relationships/image" Target="media/image13.png"/><Relationship Id="rId24" Type="http://schemas.openxmlformats.org/officeDocument/2006/relationships/image" Target="media/image8.svg"/><Relationship Id="rId23" Type="http://schemas.openxmlformats.org/officeDocument/2006/relationships/image" Target="media/image12.png"/><Relationship Id="rId22" Type="http://schemas.openxmlformats.org/officeDocument/2006/relationships/image" Target="media/image7.svg"/><Relationship Id="rId21" Type="http://schemas.openxmlformats.org/officeDocument/2006/relationships/image" Target="media/image11.png"/><Relationship Id="rId20" Type="http://schemas.openxmlformats.org/officeDocument/2006/relationships/image" Target="media/image6.sv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5.svg"/><Relationship Id="rId17" Type="http://schemas.openxmlformats.org/officeDocument/2006/relationships/image" Target="media/image9.png"/><Relationship Id="rId16" Type="http://schemas.openxmlformats.org/officeDocument/2006/relationships/image" Target="media/image4.svg"/><Relationship Id="rId15" Type="http://schemas.openxmlformats.org/officeDocument/2006/relationships/image" Target="media/image8.png"/><Relationship Id="rId14" Type="http://schemas.openxmlformats.org/officeDocument/2006/relationships/image" Target="media/image3.svg"/><Relationship Id="rId13" Type="http://schemas.openxmlformats.org/officeDocument/2006/relationships/image" Target="media/image7.png"/><Relationship Id="rId12" Type="http://schemas.openxmlformats.org/officeDocument/2006/relationships/image" Target="media/image2.svg"/><Relationship Id="rId11" Type="http://schemas.openxmlformats.org/officeDocument/2006/relationships/image" Target="media/image6.png"/><Relationship Id="rId10" Type="http://schemas.openxmlformats.org/officeDocument/2006/relationships/image" Target="media/image1.sv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2</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