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9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1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30"/>
          <w:szCs w:val="30"/>
          <w:lang w:val="zh-CN"/>
          <w14:textFill>
            <w14:solidFill>
              <w14:schemeClr w14:val="tx1"/>
            </w14:solidFill>
          </w14:textFill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  <w14:textFill>
            <w14:solidFill>
              <w14:schemeClr w14:val="tx1"/>
            </w14:solidFill>
          </w14:textFill>
        </w:rPr>
      </w:sdtEndPr>
      <w:sdtContent>
        <w:p>
          <w:pPr>
            <w:pStyle w:val="41"/>
            <w:spacing w:before="0" w:line="360" w:lineRule="auto"/>
            <w:jc w:val="center"/>
            <w:rPr>
              <w:rFonts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  <w:lang w:val="zh-CN"/>
              <w14:textFill>
                <w14:solidFill>
                  <w14:schemeClr w14:val="tx1"/>
                </w14:solidFill>
              </w14:textFill>
            </w:rPr>
            <w:t>目录</w:t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_Toc27051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任务描述</w:t>
          </w:r>
          <w:r>
            <w:tab/>
          </w:r>
          <w:r>
            <w:fldChar w:fldCharType="begin"/>
          </w:r>
          <w:r>
            <w:instrText xml:space="preserve"> PAGEREF _Toc27051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_Toc7584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任务清单</w:t>
          </w:r>
          <w:r>
            <w:tab/>
          </w:r>
          <w:r>
            <w:fldChar w:fldCharType="begin"/>
          </w:r>
          <w:r>
            <w:instrText xml:space="preserve"> PAGEREF _Toc7584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_Toc25859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8"/>
            </w:rPr>
            <w:t>（一）基础配置</w:t>
          </w:r>
          <w:r>
            <w:tab/>
          </w:r>
          <w:r>
            <w:fldChar w:fldCharType="begin"/>
          </w:r>
          <w:r>
            <w:instrText xml:space="preserve"> PAGEREF _Toc25859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_Toc5187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8"/>
            </w:rPr>
            <w:t>（二）有线网络配置</w:t>
          </w:r>
          <w:r>
            <w:tab/>
          </w:r>
          <w:r>
            <w:fldChar w:fldCharType="begin"/>
          </w:r>
          <w:r>
            <w:instrText xml:space="preserve"> PAGEREF _Toc5187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_Toc10421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8"/>
            </w:rPr>
            <w:t>（三）无线网络配置</w:t>
          </w:r>
          <w:r>
            <w:tab/>
          </w:r>
          <w:r>
            <w:fldChar w:fldCharType="begin"/>
          </w:r>
          <w:r>
            <w:instrText xml:space="preserve"> PAGEREF _Toc10421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_Toc11641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8"/>
            </w:rPr>
            <w:t>（四）出口网络配置</w:t>
          </w:r>
          <w:r>
            <w:tab/>
          </w:r>
          <w:r>
            <w:fldChar w:fldCharType="begin"/>
          </w:r>
          <w:r>
            <w:instrText xml:space="preserve"> PAGEREF _Toc11641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_Toc7893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附录1：拓扑图</w:t>
          </w:r>
          <w:r>
            <w:tab/>
          </w:r>
          <w:r>
            <w:fldChar w:fldCharType="begin"/>
          </w:r>
          <w:r>
            <w:instrText xml:space="preserve"> PAGEREF _Toc7893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pStyle w:val="11"/>
            <w:tabs>
              <w:tab w:val="right" w:leader="dot" w:pos="8504"/>
            </w:tabs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_Toc14847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附录2：地址规划表</w:t>
          </w:r>
          <w:r>
            <w:tab/>
          </w:r>
          <w:r>
            <w:fldChar w:fldCharType="begin"/>
          </w:r>
          <w:r>
            <w:instrText xml:space="preserve"> PAGEREF _Toc14847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eastAsia="宋体" w:cs="宋体"/>
              <w:color w:val="000000" w:themeColor="text1"/>
              <w:szCs w:val="24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</w:sdtContent>
    </w:sdt>
    <w:p/>
    <w:p/>
    <w:p>
      <w:pPr>
        <w:tabs>
          <w:tab w:val="left" w:pos="7600"/>
        </w:tabs>
        <w:sectPr>
          <w:footerReference r:id="rId5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5042"/>
      <w:bookmarkStart w:id="1" w:name="_Toc27051"/>
      <w:bookmarkStart w:id="2" w:name="_Toc9524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任务描述</w:t>
      </w:r>
      <w:bookmarkEnd w:id="0"/>
      <w:bookmarkEnd w:id="1"/>
      <w:bookmarkEnd w:id="2"/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CII集团公司业务不断发展壮大，为适应IT行业技术飞速发展，满足公司业务发展需要，集团公司决定进行网络信息化建设。你做为火星公司网络工程师前往CII集团完成网络规划与建设任务。</w:t>
      </w:r>
    </w:p>
    <w:p>
      <w:pPr>
        <w:adjustRightInd w:val="0"/>
        <w:snapToGrid w:val="0"/>
        <w:spacing w:line="480" w:lineRule="exac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7584"/>
      <w:bookmarkStart w:id="4" w:name="_Toc9366"/>
      <w:bookmarkStart w:id="5" w:name="_Toc10131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任务清单</w:t>
      </w:r>
      <w:bookmarkEnd w:id="3"/>
      <w:bookmarkEnd w:id="4"/>
      <w:bookmarkEnd w:id="5"/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6" w:name="_Toc11508"/>
      <w:bookmarkStart w:id="7" w:name="_Toc12129"/>
      <w:bookmarkStart w:id="8" w:name="_Toc25859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（一）基础配置</w:t>
      </w:r>
      <w:bookmarkEnd w:id="6"/>
      <w:bookmarkEnd w:id="7"/>
      <w:bookmarkEnd w:id="8"/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1.根据附录1、附录2，配置设备接口信息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交换设备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9" w:name="_Toc5187"/>
      <w:bookmarkStart w:id="10" w:name="_Toc8935"/>
      <w:bookmarkStart w:id="11" w:name="_Toc8750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（二）有线网络配置</w:t>
      </w:r>
      <w:bookmarkEnd w:id="9"/>
      <w:bookmarkEnd w:id="10"/>
      <w:bookmarkEnd w:id="11"/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2.在S7交换机使用Private Vlan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3.在交换机S1、S2的Gi0/1-Gi0/16端口启用端口保护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连接PC端口开启Portfast和BPDUguard防护功能；为防止接入交换机下联端口私接HUB设备引起环路，需要启用RLDP协议；终端接口检测到环路后处理方式为Shutdown-Port；端口检测进入Err-Disabled状态，设置300秒自动恢复机制（基于接口部署策略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5.在S3上只针对A公司涉密部门VLAN10网段与总部VLAN40网段流量（ACL编号100）做端口镜像，目的端口为Gi0/24，并且监控服务器也能正常访问互联网。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6.在交换机S3、S4上配置DHCP中继，对VLAN10内的用户进行中继。具体要求如下：DHCP服务器搭建于EG2上，DHCP对外服务使用loopback 0地址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7.在（S1/S2）上部署DHCP Snooping+IP Source Guard+ARP-check解决方案。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在交换机S3、S4上配置MSTP防止二层环路。要求VLAN10、VLAN20、VLAN30、VLAN40、VLAN100数据流经过S3转发，VLAN50、VLAN60数据流经过S4转发，S3、S4其中一台宕机时均可无缝切换至另一台进行转发。所配置的参数要求如下：region-name为test；revision版本为1；实例1，包含VLAN10、VLAN20、VLAN30、VLAN40、VLAN100；实例2，包含VLAN50,VLAN60；S3作为实例0、1中的主根，S4作为实例0、1的从根；S4作为实例2中的主根，S3作为实例2的从根；主根优先级为4096，从根优先级为8192；在S3和S4上配置VRRP，实现主机的网关冗余。所配置的参数要求如表1；S3、S4各VRRP组中高优先级设置为200，低优先级设置为110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2"/>
          <w:szCs w:val="28"/>
        </w:rPr>
      </w:pPr>
      <w:bookmarkStart w:id="12" w:name="_Ref448678358"/>
      <w:r>
        <w:rPr>
          <w:rFonts w:hint="eastAsia" w:ascii="仿宋" w:hAnsi="仿宋" w:eastAsia="仿宋" w:cs="仿宋"/>
          <w:sz w:val="22"/>
          <w:szCs w:val="28"/>
        </w:rPr>
        <w:t>表1 S3和S4的VRRP参数表</w:t>
      </w:r>
      <w:bookmarkEnd w:id="12"/>
    </w:p>
    <w:tbl>
      <w:tblPr>
        <w:tblStyle w:val="1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23" w:type="dxa"/>
            <w:vAlign w:val="center"/>
          </w:tcPr>
          <w:p>
            <w:pPr>
              <w:pStyle w:val="32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32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VRRP备份组号（VRID）</w:t>
            </w:r>
          </w:p>
        </w:tc>
        <w:tc>
          <w:tcPr>
            <w:tcW w:w="2453" w:type="dxa"/>
            <w:vAlign w:val="center"/>
          </w:tcPr>
          <w:p>
            <w:pPr>
              <w:pStyle w:val="32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VLAN20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VLAN30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192.1.30.254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VLAN40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192.1.40.254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VLAN50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192.1.50.254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VLAN60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192.1.60.254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VLAN100</w:t>
            </w:r>
          </w:p>
        </w:tc>
        <w:tc>
          <w:tcPr>
            <w:tcW w:w="3318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  <w:tc>
          <w:tcPr>
            <w:tcW w:w="2453" w:type="dxa"/>
          </w:tcPr>
          <w:p>
            <w:pPr>
              <w:pStyle w:val="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192.1.100.254</w:t>
            </w:r>
          </w:p>
        </w:tc>
      </w:tr>
    </w:tbl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9.S1和S2间的部署虚拟化，其中S1为主，S2为备；规划S1和S2间的Gi0/17端口作为双主机检测链路，配置基于BFD的双主机检测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10.主设备：Domain id：1,switch id:1,priority 200；备设备：Domain id：1,switch id:2,priority 150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11.OSPF进程号10，规划单区域，,区域0（S3、S4、EG2）；OSPF进程号20，规划多区域，区域0（R1、R2），区域2（R1、R2、R3）；OSPF进程号30，规划单区域，区域0（AC1、EG1）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12.总部与A公司互联链路规划至区域0，并且不允许新增OSPF进程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13.为了方便管理，所有运行OSPF的设备router-id必须为loopback口地址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14.S5、S6、S7使用RIP协议，RIP协议使用版本2，并且关闭自动聚合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15.S5、S6、R1、R2使用BGP协议，BGP协议中S5、S6使用AS号100， R1、R2使用AS号200，同AS号内使用loopback口建立iBGP邻居，不同AS号使用互联接口建立eBGP邻居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16.AC2/S4、EG1/EG2间部署静态路由协议；重发布路由进OSPF中使用类型1。</w:t>
      </w:r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17.由于172.17.0.0/24是涉密业务网段，仅允许A公司内部访问，并且考虑到数据分流及负载均衡的目的，针对本部与分部数据流走向要求如下：</w:t>
      </w:r>
    </w:p>
    <w:p>
      <w:pPr>
        <w:spacing w:before="156" w:after="156" w:line="288" w:lineRule="auto"/>
        <w:ind w:firstLine="42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OSPF可以通过修改COST值的方式实现数据分流，并且其值为1或2;</w:t>
      </w:r>
    </w:p>
    <w:p>
      <w:pPr>
        <w:spacing w:before="156" w:after="156" w:line="288" w:lineRule="auto"/>
        <w:ind w:firstLine="42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禁止将BGP的路由条目通过重发布BGP AS方式引入RIP及OSPF中；</w:t>
      </w:r>
    </w:p>
    <w:p>
      <w:pPr>
        <w:spacing w:before="156" w:after="156" w:line="288" w:lineRule="auto"/>
        <w:ind w:firstLine="42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禁止将RIP、OSPF的路由条目通过重发布整个进程方式引入BGP中；</w:t>
      </w:r>
    </w:p>
    <w:p>
      <w:pPr>
        <w:spacing w:before="156" w:after="156" w:line="288" w:lineRule="auto"/>
        <w:ind w:firstLine="42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总部有线网段与数据中心服务器互通主路径为S3-R1-R3;</w:t>
      </w:r>
    </w:p>
    <w:p>
      <w:pPr>
        <w:spacing w:before="156" w:after="156" w:line="288" w:lineRule="auto"/>
        <w:ind w:firstLine="42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总部无线网段与数据中心服务器互通主路径为S4-R2-R3;</w:t>
      </w:r>
    </w:p>
    <w:p>
      <w:pPr>
        <w:spacing w:before="156" w:after="156" w:line="288" w:lineRule="auto"/>
        <w:ind w:firstLine="42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总部有线网络与互联网互通主路径为S3-EG2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before="156" w:after="156" w:line="288" w:lineRule="auto"/>
        <w:ind w:firstLine="420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总部无线网络与互联网互通主路径为S4-EG2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18.A公司涉密部门VLAN10网段与总部VLAN40网段间的互通主路径为S3-R1-S5-S7;A公司涉密部门与数据中心服务器互通的主路径为S7-S5-R1-R3;数据中心服务器与互联网互通的主路径为R3-R1-S3-EG2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3" w:name="_Toc19222"/>
      <w:bookmarkStart w:id="14" w:name="_Toc31830"/>
      <w:bookmarkStart w:id="15" w:name="_Toc29400"/>
      <w:bookmarkStart w:id="16" w:name="_Toc10421"/>
      <w:bookmarkStart w:id="17" w:name="_Toc6451"/>
      <w:bookmarkStart w:id="18" w:name="_Toc16498"/>
      <w:bookmarkStart w:id="19" w:name="_Toc11979"/>
      <w:bookmarkStart w:id="20" w:name="_Toc6333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（三）无线</w:t>
      </w:r>
      <w:bookmarkEnd w:id="13"/>
      <w:bookmarkEnd w:id="14"/>
      <w:bookmarkEnd w:id="15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网络配置</w:t>
      </w:r>
      <w:bookmarkEnd w:id="16"/>
      <w:bookmarkEnd w:id="17"/>
      <w:bookmarkEnd w:id="18"/>
      <w:bookmarkEnd w:id="19"/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CII集团公司拟投入16.5万元（网络设备采购部分），项目要求重点覆盖楼层、走廊和办公室。平面布局如图1所示。</w:t>
      </w:r>
    </w:p>
    <w:p>
      <w:pPr>
        <w:pStyle w:val="42"/>
        <w:ind w:left="-42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4"/>
        </w:rPr>
        <w:drawing>
          <wp:inline distT="0" distB="0" distL="0" distR="0">
            <wp:extent cx="5727700" cy="3355975"/>
            <wp:effectExtent l="0" t="0" r="2540" b="1206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56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2"/>
        <w:ind w:left="-99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图1 平面布局图</w:t>
      </w:r>
    </w:p>
    <w:p>
      <w:pPr>
        <w:pStyle w:val="42"/>
        <w:ind w:left="-99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根据表2无线产品价格表，制定该无线网络工程项目设备的预算表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表2 无线产品价格表</w:t>
      </w:r>
    </w:p>
    <w:tbl>
      <w:tblPr>
        <w:tblStyle w:val="1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21" w:name="_Hlk503292567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使用S3、S4为无线用户与AP DHCP服务器，S3分配地址范围为其网段的1至100，S4分配地址为其网段的101至200（使用最短的命令实现）。 使用AC1为办事处无线用户与AP DHCP服务器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创建SSID (WLAN-ID 1)为 test-ZB_XX(XX现场提供)，AP-Group为ZB，本部无线用户关联SSID后可自动获取地址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创建SSID (WLAN-ID 2)为 test-BSC_XX(XX现场提供)，AP-Group为BSC，办事处无线用户关联SSID后可自动获取地址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为了减轻AC1的负担，因此AC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2为主用AC，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1为备用AC。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AP与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、AC2均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建立隧道，当AP与主用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失去连接时能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无缝切换至备用AC并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提供服务。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避免链路不稳定，导致AP工作不正常，总部启用无线AP边缘感知功能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在同一个 AP 中的用户在某些时候出于安全性的考虑，需要将他们彼此之间进行隔离，实现用户之间彼此不能互相访问，配置同 下用AP户间隔离功能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连接Fit AP的无线用户接入无线网络时采用WPA2加密方式，加密密码为XX(现场提供)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bookmarkEnd w:id="20"/>
    <w:bookmarkEnd w:id="21"/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2" w:name="_Toc20643"/>
      <w:bookmarkStart w:id="23" w:name="_Toc29432"/>
      <w:bookmarkStart w:id="24" w:name="_Toc16405"/>
      <w:bookmarkStart w:id="25" w:name="_Toc7296"/>
      <w:bookmarkStart w:id="26" w:name="_Toc11641"/>
      <w:bookmarkStart w:id="27" w:name="_Toc29869"/>
      <w:bookmarkStart w:id="28" w:name="_Toc12489"/>
      <w:bookmarkStart w:id="29" w:name="_Toc27390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（四）</w:t>
      </w:r>
      <w:bookmarkEnd w:id="22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出口网络</w:t>
      </w:r>
      <w:bookmarkEnd w:id="23"/>
      <w:bookmarkEnd w:id="24"/>
      <w:bookmarkEnd w:id="25"/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配置</w:t>
      </w:r>
      <w:bookmarkEnd w:id="26"/>
      <w:bookmarkEnd w:id="27"/>
      <w:bookmarkEnd w:id="28"/>
      <w:bookmarkEnd w:id="29"/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1.总部出口网关上配置访问控制列表ACL 120，仅允许用户在周一到周五的上班时间（命名为work，9:00至17:00）通过NAPT访问互联网，NAPT映射到互联网接口上，服务器上网不受限制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2.办事处出口网关上配置访问控制列表ACL120，允许用户通过NAPT访问互联网，NAPT映射到互联网接口上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3.办事处网关上配置端口映射，使AC1（11.1.0.204）设备的SSH服务可以通过互联网被访问，映射地址为197.1.0.5:2222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4.在总部网关上启用Web Portal认证服务，并创建user1、user2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5.无线用户和服务器不需要进行WEB认证即可访问互联网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6.部署L2TP隧道进行总部对办事处路由的对接验证，验证用户名密码均为test，L2TP隧道密码为test;L2TP用户地址池为10.1.2.1—10.1.2.254;L2TP隧道中承载OSPF协议，使其总部与办事处通过OSPF进行路由交互，区域号1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bookmarkStart w:id="36" w:name="_GoBack"/>
      <w:bookmarkEnd w:id="36"/>
    </w:p>
    <w:p>
      <w:p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7.部署IPsec对L2TP隧道中的业务数据加密；IPsec VPN需要采用传输模式，预共享密码为test，加密认证方式为ESP-3DES、ESP-MD5-HMAC，DH使用组2。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4564"/>
      <w:bookmarkStart w:id="31" w:name="_Toc24638"/>
      <w:bookmarkStart w:id="32" w:name="_Toc7893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附录1：拓扑图</w:t>
      </w:r>
      <w:bookmarkEnd w:id="30"/>
      <w:bookmarkEnd w:id="31"/>
      <w:bookmarkEnd w:id="32"/>
    </w:p>
    <w:p>
      <w:pPr>
        <w:rPr>
          <w:rFonts w:ascii="宋体" w:hAnsi="宋体" w:eastAsia="宋体" w:cs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394325" cy="4243705"/>
            <wp:effectExtent l="0" t="0" r="635" b="825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424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21255"/>
      <w:bookmarkStart w:id="34" w:name="_Toc11143"/>
      <w:bookmarkStart w:id="35" w:name="_Toc14847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附录2：地址规划表</w:t>
      </w:r>
      <w:bookmarkEnd w:id="33"/>
      <w:bookmarkEnd w:id="34"/>
      <w:bookmarkEnd w:id="35"/>
    </w:p>
    <w:tbl>
      <w:tblPr>
        <w:tblStyle w:val="1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725"/>
        <w:gridCol w:w="1718"/>
        <w:gridCol w:w="2900"/>
        <w:gridCol w:w="1604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设备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接口或VLAN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VLAN名称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二层或三层规划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S1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Office10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Gi0/1至Gi0/4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VLAN20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Office20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Gi0/5至Gi0/8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VLAN30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Office30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Gi0/9至Gi0/12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VLAN40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Office40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Gi0/13至Gi0/16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VLAN50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AP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Gi0/21至Gi0/22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Manage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192.1.100.12/24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S2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Office10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Gi0/1至Gi0/4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VLAN20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Office20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Gi0/5至Gi0/8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VLAN30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Office30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Gi0/9至Gi0/12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VLAN40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Office40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Gi0/13至Gi0/16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VLAN50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AP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Gi0/21至Gi0/22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Manage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192.1.100.12/24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S3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Office10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VLAN20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Office20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192.1.20.252/24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VLAN30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Office30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192.1.30.252/24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VLAN40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Office40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192.1.40.252/24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VLAN50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AP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192.1.50.252/24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VLAN60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Wireless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192.1.60.252/24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Manage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192.1.100.252/24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Connect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10.1.0.53/30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设备互联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Trunk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Trunk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Gi0/3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Trunk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Gi0/4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10.1.0.5/30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Gi0/5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10.1.0.9/30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11.1.0.33/32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S4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Office10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VLAN20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Office20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192.1.20.253/24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VLAN30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Office30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192.1.30.253/24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VLAN40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Office40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192.1.40.253/24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VLAN50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AP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192.1.50.253/24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VLAN60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Wireless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192.1.60.253/24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Manage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192.1.100.253/24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Connect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10.1.0.54/30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设备互联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Trunk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Gi0/3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Trunk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Gi0/4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10.1.0.13/30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Gi0/5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10.1.0.17/30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Gi0/6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Trunk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互联AC2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11.1.0.34/32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AC1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11.1.0.204/32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10.1.0.1/30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User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195.1.10.254/24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VLAN20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Wire_user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195.1.20.254/24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VLAN30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AP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195.1.30.254/24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AC2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11.1.0.205/32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Manage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192.1.100.1/24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S5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10.1.0.45/30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10.1.0.41/30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Gi0/48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10.1.0.30/30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11.1.0.35/32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S6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10.1.0.50/30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10.1.0.42/30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Gi0/48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10.1.0.34/30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11.1.0.36/32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EG1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10.1.0.2/30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197.1.0.1/24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与EG2互联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11.1.0.11/32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EG2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10.1.0.6/30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10.1.0.14/30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197.1.0.2/24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与EG1互联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11.1.0.12/32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R1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10.1.0.10/30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10.1.0.29/30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Fa1/1(Vlan300)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10.1.0.25/30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Fa1/0(Vlan200)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10.1.0.21/30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11.1.0.1/32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R2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10.1.0.18/30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10.1.0.33/30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Fa1/1(Vlan300)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10.1.0.26/30</w:t>
            </w:r>
          </w:p>
        </w:tc>
        <w:tc>
          <w:tcPr>
            <w:tcW w:w="920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Fa1/0(Vlan200)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10.1.0.37/30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11.1.0.2/32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R3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10.1.0.22/30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10.1.0.38/30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11.1.0.3/32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Gi1/0（Vlan160）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Con_To_Cloud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172.16.0.254/24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模拟云平台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S7</w:t>
            </w: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Primary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194.1.10.254/24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primary 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VLAN11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Community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Gi0/1至Gi0/8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community 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VLAN12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Isolated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Gi0/9至Gi0/16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isolated 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VlAN100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Manage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194.1.100.254/24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VlAN200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Secret</w:t>
            </w: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172.17.0.254/24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涉密业务</w:t>
            </w:r>
          </w:p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Gi0/17-Gi0/22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Gi0/23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10.1.0.46/30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Gi0/24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10.1.0.49/30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互联S6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3" w:type="pct"/>
            <w:vMerge w:val="continue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LoopBack 0</w:t>
            </w:r>
          </w:p>
        </w:tc>
        <w:tc>
          <w:tcPr>
            <w:tcW w:w="985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11.1.0.37/32</w:t>
            </w:r>
          </w:p>
        </w:tc>
        <w:tc>
          <w:tcPr>
            <w:tcW w:w="928" w:type="pct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ind w:firstLine="600"/>
      </w:pPr>
    </w:p>
    <w:p>
      <w:pPr>
        <w:widowControl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</w:p>
    <w:sectPr>
      <w:footerReference r:id="rId6" w:type="default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Style w:val="19"/>
        <w:sz w:val="22"/>
      </w:rPr>
    </w:pP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Style w:val="19"/>
        <w:sz w:val="22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  <w:jc w:val="center"/>
    </w:pPr>
    <w:r>
      <w:rPr>
        <w:rFonts w:hint="eastAsia"/>
      </w:rPr>
      <w:t>网络系统管理赛项-模块A：网络构建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Style w:val="19"/>
        <w:sz w:val="22"/>
      </w:rPr>
    </w:pPr>
  </w:p>
  <w:p>
    <w:pPr>
      <w:pStyle w:val="9"/>
      <w:jc w:val="center"/>
    </w:pPr>
    <w:r>
      <w:rPr>
        <w:rFonts w:hint="eastAsia"/>
      </w:rPr>
      <w:t>网络系统管理赛项-模块A：网络构建</w: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/>
      </w:rPr>
      <w:t xml:space="preserve">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51EA9"/>
    <w:multiLevelType w:val="singleLevel"/>
    <w:tmpl w:val="EDF51EA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5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31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30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7F761F0B"/>
    <w:multiLevelType w:val="multilevel"/>
    <w:tmpl w:val="7F761F0B"/>
    <w:lvl w:ilvl="0" w:tentative="0">
      <w:start w:val="1"/>
      <w:numFmt w:val="bullet"/>
      <w:pStyle w:val="26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62"/>
    <w:rsid w:val="00001F9F"/>
    <w:rsid w:val="00031B9A"/>
    <w:rsid w:val="00047D39"/>
    <w:rsid w:val="00061400"/>
    <w:rsid w:val="00061C75"/>
    <w:rsid w:val="00086D14"/>
    <w:rsid w:val="00090F62"/>
    <w:rsid w:val="000A348C"/>
    <w:rsid w:val="000E4197"/>
    <w:rsid w:val="000F2694"/>
    <w:rsid w:val="000F7DE5"/>
    <w:rsid w:val="001074B1"/>
    <w:rsid w:val="00111B56"/>
    <w:rsid w:val="00130196"/>
    <w:rsid w:val="00146602"/>
    <w:rsid w:val="0016525F"/>
    <w:rsid w:val="00182910"/>
    <w:rsid w:val="00182C01"/>
    <w:rsid w:val="0018324C"/>
    <w:rsid w:val="0018482C"/>
    <w:rsid w:val="001A2414"/>
    <w:rsid w:val="001C602B"/>
    <w:rsid w:val="001C7A4F"/>
    <w:rsid w:val="001F2B3A"/>
    <w:rsid w:val="00203C42"/>
    <w:rsid w:val="00212E4E"/>
    <w:rsid w:val="002342BB"/>
    <w:rsid w:val="00245283"/>
    <w:rsid w:val="002539F3"/>
    <w:rsid w:val="0025634D"/>
    <w:rsid w:val="00263325"/>
    <w:rsid w:val="00263898"/>
    <w:rsid w:val="002812B6"/>
    <w:rsid w:val="002C1D97"/>
    <w:rsid w:val="002C77E8"/>
    <w:rsid w:val="002D6EDD"/>
    <w:rsid w:val="002E193C"/>
    <w:rsid w:val="002E36A4"/>
    <w:rsid w:val="002F60DB"/>
    <w:rsid w:val="002F6CB5"/>
    <w:rsid w:val="00304610"/>
    <w:rsid w:val="00314074"/>
    <w:rsid w:val="00315A99"/>
    <w:rsid w:val="0032285A"/>
    <w:rsid w:val="0032679E"/>
    <w:rsid w:val="00333067"/>
    <w:rsid w:val="00376365"/>
    <w:rsid w:val="0038403A"/>
    <w:rsid w:val="00394719"/>
    <w:rsid w:val="003A3F38"/>
    <w:rsid w:val="003C62A1"/>
    <w:rsid w:val="003D0AC1"/>
    <w:rsid w:val="003F3606"/>
    <w:rsid w:val="0040364B"/>
    <w:rsid w:val="0041578D"/>
    <w:rsid w:val="00415D97"/>
    <w:rsid w:val="0043326B"/>
    <w:rsid w:val="00434FEF"/>
    <w:rsid w:val="0044231B"/>
    <w:rsid w:val="004464A0"/>
    <w:rsid w:val="004664B2"/>
    <w:rsid w:val="00477B0D"/>
    <w:rsid w:val="004907B3"/>
    <w:rsid w:val="00496154"/>
    <w:rsid w:val="004A142E"/>
    <w:rsid w:val="004A40A2"/>
    <w:rsid w:val="004A6234"/>
    <w:rsid w:val="004B1685"/>
    <w:rsid w:val="004C31AF"/>
    <w:rsid w:val="004C5802"/>
    <w:rsid w:val="004D51A5"/>
    <w:rsid w:val="004D7378"/>
    <w:rsid w:val="004D74A5"/>
    <w:rsid w:val="004E350D"/>
    <w:rsid w:val="004F069F"/>
    <w:rsid w:val="005029AF"/>
    <w:rsid w:val="00505829"/>
    <w:rsid w:val="00517831"/>
    <w:rsid w:val="00545DBD"/>
    <w:rsid w:val="0055486C"/>
    <w:rsid w:val="00555B8C"/>
    <w:rsid w:val="0058433C"/>
    <w:rsid w:val="005A188C"/>
    <w:rsid w:val="005B5297"/>
    <w:rsid w:val="005C19C4"/>
    <w:rsid w:val="005D64CA"/>
    <w:rsid w:val="005D7264"/>
    <w:rsid w:val="005F02D7"/>
    <w:rsid w:val="005F5074"/>
    <w:rsid w:val="00611CEF"/>
    <w:rsid w:val="0062177A"/>
    <w:rsid w:val="0062610B"/>
    <w:rsid w:val="00630969"/>
    <w:rsid w:val="00646896"/>
    <w:rsid w:val="00646A30"/>
    <w:rsid w:val="006A2B4F"/>
    <w:rsid w:val="006A4D0D"/>
    <w:rsid w:val="006B0D93"/>
    <w:rsid w:val="006C6AEA"/>
    <w:rsid w:val="006C75DC"/>
    <w:rsid w:val="00712175"/>
    <w:rsid w:val="00733B72"/>
    <w:rsid w:val="00750401"/>
    <w:rsid w:val="007777E1"/>
    <w:rsid w:val="00785587"/>
    <w:rsid w:val="007A250E"/>
    <w:rsid w:val="007C5C19"/>
    <w:rsid w:val="007E2B85"/>
    <w:rsid w:val="007E36F4"/>
    <w:rsid w:val="007F7333"/>
    <w:rsid w:val="008033B5"/>
    <w:rsid w:val="00821B4F"/>
    <w:rsid w:val="0085011C"/>
    <w:rsid w:val="00865139"/>
    <w:rsid w:val="00873AEB"/>
    <w:rsid w:val="00887D4E"/>
    <w:rsid w:val="008A2B94"/>
    <w:rsid w:val="008A4D77"/>
    <w:rsid w:val="008B270A"/>
    <w:rsid w:val="008B486C"/>
    <w:rsid w:val="008B6A62"/>
    <w:rsid w:val="008D7F3A"/>
    <w:rsid w:val="008F47E1"/>
    <w:rsid w:val="00931C6E"/>
    <w:rsid w:val="00971871"/>
    <w:rsid w:val="009726DA"/>
    <w:rsid w:val="00980F59"/>
    <w:rsid w:val="0098271B"/>
    <w:rsid w:val="00987A44"/>
    <w:rsid w:val="009A1D96"/>
    <w:rsid w:val="009C0233"/>
    <w:rsid w:val="009D28D3"/>
    <w:rsid w:val="009E6A65"/>
    <w:rsid w:val="009F7E14"/>
    <w:rsid w:val="00A07223"/>
    <w:rsid w:val="00A14624"/>
    <w:rsid w:val="00A22C70"/>
    <w:rsid w:val="00A375AC"/>
    <w:rsid w:val="00A40174"/>
    <w:rsid w:val="00A87238"/>
    <w:rsid w:val="00AA186D"/>
    <w:rsid w:val="00AA4326"/>
    <w:rsid w:val="00AB171D"/>
    <w:rsid w:val="00AC0E96"/>
    <w:rsid w:val="00AC2384"/>
    <w:rsid w:val="00AE3CE1"/>
    <w:rsid w:val="00AF158D"/>
    <w:rsid w:val="00AF785F"/>
    <w:rsid w:val="00B01A72"/>
    <w:rsid w:val="00B02F37"/>
    <w:rsid w:val="00B11D76"/>
    <w:rsid w:val="00B12F97"/>
    <w:rsid w:val="00B1663B"/>
    <w:rsid w:val="00B65655"/>
    <w:rsid w:val="00B6604A"/>
    <w:rsid w:val="00B745C5"/>
    <w:rsid w:val="00B8143B"/>
    <w:rsid w:val="00BB2294"/>
    <w:rsid w:val="00BB4F8C"/>
    <w:rsid w:val="00BC1185"/>
    <w:rsid w:val="00C01899"/>
    <w:rsid w:val="00C117B0"/>
    <w:rsid w:val="00C2371F"/>
    <w:rsid w:val="00C26459"/>
    <w:rsid w:val="00C41252"/>
    <w:rsid w:val="00C4164C"/>
    <w:rsid w:val="00C4480E"/>
    <w:rsid w:val="00C53723"/>
    <w:rsid w:val="00C56B37"/>
    <w:rsid w:val="00C57272"/>
    <w:rsid w:val="00CD1D3B"/>
    <w:rsid w:val="00CF1F88"/>
    <w:rsid w:val="00D076C7"/>
    <w:rsid w:val="00D07AEC"/>
    <w:rsid w:val="00D22DE5"/>
    <w:rsid w:val="00D22EFF"/>
    <w:rsid w:val="00D6591C"/>
    <w:rsid w:val="00D72942"/>
    <w:rsid w:val="00D761F5"/>
    <w:rsid w:val="00D7620B"/>
    <w:rsid w:val="00D77A9E"/>
    <w:rsid w:val="00D77DD1"/>
    <w:rsid w:val="00D80F4E"/>
    <w:rsid w:val="00D96968"/>
    <w:rsid w:val="00DA46A4"/>
    <w:rsid w:val="00DA67BA"/>
    <w:rsid w:val="00DC4984"/>
    <w:rsid w:val="00DE560B"/>
    <w:rsid w:val="00DF688B"/>
    <w:rsid w:val="00E22539"/>
    <w:rsid w:val="00E50C6A"/>
    <w:rsid w:val="00E513AD"/>
    <w:rsid w:val="00E6271F"/>
    <w:rsid w:val="00E86488"/>
    <w:rsid w:val="00EA202C"/>
    <w:rsid w:val="00EA6413"/>
    <w:rsid w:val="00EB2623"/>
    <w:rsid w:val="00EE441A"/>
    <w:rsid w:val="00EE4914"/>
    <w:rsid w:val="00EE6B69"/>
    <w:rsid w:val="00EF0106"/>
    <w:rsid w:val="00F0061C"/>
    <w:rsid w:val="00F00752"/>
    <w:rsid w:val="00F012D1"/>
    <w:rsid w:val="00F45F42"/>
    <w:rsid w:val="00F56275"/>
    <w:rsid w:val="00F9653D"/>
    <w:rsid w:val="00FA2B8F"/>
    <w:rsid w:val="00FC60B2"/>
    <w:rsid w:val="00FD036C"/>
    <w:rsid w:val="00FD6AE4"/>
    <w:rsid w:val="00FE562A"/>
    <w:rsid w:val="0119318F"/>
    <w:rsid w:val="0144472C"/>
    <w:rsid w:val="015B3394"/>
    <w:rsid w:val="0170740D"/>
    <w:rsid w:val="01832CA9"/>
    <w:rsid w:val="01A26F30"/>
    <w:rsid w:val="01F0380E"/>
    <w:rsid w:val="02092FBC"/>
    <w:rsid w:val="022F4253"/>
    <w:rsid w:val="02B8667E"/>
    <w:rsid w:val="02C269F8"/>
    <w:rsid w:val="03564B4C"/>
    <w:rsid w:val="03AA4108"/>
    <w:rsid w:val="03DC35F4"/>
    <w:rsid w:val="03E349FF"/>
    <w:rsid w:val="03FE7391"/>
    <w:rsid w:val="042B56BA"/>
    <w:rsid w:val="04354F3A"/>
    <w:rsid w:val="04A45A98"/>
    <w:rsid w:val="04AF13F9"/>
    <w:rsid w:val="04B8171D"/>
    <w:rsid w:val="04BA3170"/>
    <w:rsid w:val="04BC42CE"/>
    <w:rsid w:val="050D6C61"/>
    <w:rsid w:val="053A6965"/>
    <w:rsid w:val="0541362E"/>
    <w:rsid w:val="0695484B"/>
    <w:rsid w:val="06BC1659"/>
    <w:rsid w:val="07607C79"/>
    <w:rsid w:val="07C96CE2"/>
    <w:rsid w:val="083E4913"/>
    <w:rsid w:val="08D95B8A"/>
    <w:rsid w:val="091C0CEB"/>
    <w:rsid w:val="09C55F1C"/>
    <w:rsid w:val="0A156AD2"/>
    <w:rsid w:val="0A4B1E2E"/>
    <w:rsid w:val="0AA243B6"/>
    <w:rsid w:val="0AEC1C95"/>
    <w:rsid w:val="0AF17310"/>
    <w:rsid w:val="0B6F1585"/>
    <w:rsid w:val="0B9102EC"/>
    <w:rsid w:val="0C7B44CC"/>
    <w:rsid w:val="0CBC2447"/>
    <w:rsid w:val="0CD00574"/>
    <w:rsid w:val="0D2B66B1"/>
    <w:rsid w:val="0D5D3E94"/>
    <w:rsid w:val="0D722A6C"/>
    <w:rsid w:val="0D750133"/>
    <w:rsid w:val="0DC50685"/>
    <w:rsid w:val="0DE356A0"/>
    <w:rsid w:val="0E281A3C"/>
    <w:rsid w:val="0E7A5C7E"/>
    <w:rsid w:val="0E905FC8"/>
    <w:rsid w:val="0E9C294A"/>
    <w:rsid w:val="0EED4464"/>
    <w:rsid w:val="0EFE2A4D"/>
    <w:rsid w:val="0F18649C"/>
    <w:rsid w:val="0F581191"/>
    <w:rsid w:val="103168E3"/>
    <w:rsid w:val="103C2C6F"/>
    <w:rsid w:val="105C450C"/>
    <w:rsid w:val="109312D0"/>
    <w:rsid w:val="10BC7123"/>
    <w:rsid w:val="10D509F8"/>
    <w:rsid w:val="110913D8"/>
    <w:rsid w:val="113917C7"/>
    <w:rsid w:val="11844136"/>
    <w:rsid w:val="11A538D3"/>
    <w:rsid w:val="11B71006"/>
    <w:rsid w:val="11F50B3F"/>
    <w:rsid w:val="124D3046"/>
    <w:rsid w:val="12892A90"/>
    <w:rsid w:val="12D50AC1"/>
    <w:rsid w:val="12DF48DF"/>
    <w:rsid w:val="13094E33"/>
    <w:rsid w:val="13B43883"/>
    <w:rsid w:val="13C453CD"/>
    <w:rsid w:val="140C09DA"/>
    <w:rsid w:val="141F2576"/>
    <w:rsid w:val="14277E9E"/>
    <w:rsid w:val="147049CC"/>
    <w:rsid w:val="1497506B"/>
    <w:rsid w:val="14AB656D"/>
    <w:rsid w:val="150F2865"/>
    <w:rsid w:val="15103D1D"/>
    <w:rsid w:val="153E45AB"/>
    <w:rsid w:val="15CB4D58"/>
    <w:rsid w:val="15CC4430"/>
    <w:rsid w:val="15F259DC"/>
    <w:rsid w:val="16504B68"/>
    <w:rsid w:val="169C4F91"/>
    <w:rsid w:val="16C16073"/>
    <w:rsid w:val="16DF7730"/>
    <w:rsid w:val="16ED6BD2"/>
    <w:rsid w:val="171900AB"/>
    <w:rsid w:val="173772E4"/>
    <w:rsid w:val="175A2CB8"/>
    <w:rsid w:val="17A00C18"/>
    <w:rsid w:val="17C341A9"/>
    <w:rsid w:val="18017F8E"/>
    <w:rsid w:val="18284520"/>
    <w:rsid w:val="184D237E"/>
    <w:rsid w:val="185E34DB"/>
    <w:rsid w:val="186535BF"/>
    <w:rsid w:val="186A7F04"/>
    <w:rsid w:val="187F5C7C"/>
    <w:rsid w:val="188D6E78"/>
    <w:rsid w:val="18B3626F"/>
    <w:rsid w:val="18B63C84"/>
    <w:rsid w:val="19496644"/>
    <w:rsid w:val="194F3EE1"/>
    <w:rsid w:val="19682B44"/>
    <w:rsid w:val="19BE1FEF"/>
    <w:rsid w:val="19D227D0"/>
    <w:rsid w:val="19F961BA"/>
    <w:rsid w:val="1A273773"/>
    <w:rsid w:val="1AB939AB"/>
    <w:rsid w:val="1ACC3769"/>
    <w:rsid w:val="1B083691"/>
    <w:rsid w:val="1B091068"/>
    <w:rsid w:val="1B350F68"/>
    <w:rsid w:val="1B6C14D1"/>
    <w:rsid w:val="1B7E7127"/>
    <w:rsid w:val="1B8139B3"/>
    <w:rsid w:val="1B922CAA"/>
    <w:rsid w:val="1BAF5B08"/>
    <w:rsid w:val="1BCB6CE0"/>
    <w:rsid w:val="1BD87BE4"/>
    <w:rsid w:val="1BE5611A"/>
    <w:rsid w:val="1C1A0D2C"/>
    <w:rsid w:val="1CE37326"/>
    <w:rsid w:val="1CF607A6"/>
    <w:rsid w:val="1D266030"/>
    <w:rsid w:val="1D5A0764"/>
    <w:rsid w:val="1DB66861"/>
    <w:rsid w:val="1DDF7571"/>
    <w:rsid w:val="1E36772A"/>
    <w:rsid w:val="1E827FC4"/>
    <w:rsid w:val="1E9710F0"/>
    <w:rsid w:val="1EA537B3"/>
    <w:rsid w:val="1EB03F3D"/>
    <w:rsid w:val="1ECC785A"/>
    <w:rsid w:val="1EE13693"/>
    <w:rsid w:val="1F065E78"/>
    <w:rsid w:val="1F0E2894"/>
    <w:rsid w:val="1F262408"/>
    <w:rsid w:val="1F667137"/>
    <w:rsid w:val="1F816FDD"/>
    <w:rsid w:val="1FA94D5D"/>
    <w:rsid w:val="1FB40DE0"/>
    <w:rsid w:val="1FE41855"/>
    <w:rsid w:val="20273257"/>
    <w:rsid w:val="20510F1B"/>
    <w:rsid w:val="20E25941"/>
    <w:rsid w:val="20FC31B7"/>
    <w:rsid w:val="211E7E4A"/>
    <w:rsid w:val="21360BAC"/>
    <w:rsid w:val="220476D4"/>
    <w:rsid w:val="220A06FC"/>
    <w:rsid w:val="22180789"/>
    <w:rsid w:val="2235524A"/>
    <w:rsid w:val="226D3FB9"/>
    <w:rsid w:val="22EC540E"/>
    <w:rsid w:val="23182A3B"/>
    <w:rsid w:val="232D1715"/>
    <w:rsid w:val="2363597A"/>
    <w:rsid w:val="23662003"/>
    <w:rsid w:val="2371378F"/>
    <w:rsid w:val="238411D9"/>
    <w:rsid w:val="2396616D"/>
    <w:rsid w:val="23F24C07"/>
    <w:rsid w:val="2442509F"/>
    <w:rsid w:val="244766C3"/>
    <w:rsid w:val="2502680D"/>
    <w:rsid w:val="25817DDA"/>
    <w:rsid w:val="2629761E"/>
    <w:rsid w:val="26540D82"/>
    <w:rsid w:val="2666514C"/>
    <w:rsid w:val="26C773FD"/>
    <w:rsid w:val="271F31E7"/>
    <w:rsid w:val="272B5170"/>
    <w:rsid w:val="273B3D80"/>
    <w:rsid w:val="276253DD"/>
    <w:rsid w:val="277E1A07"/>
    <w:rsid w:val="277F209A"/>
    <w:rsid w:val="27EA1A3B"/>
    <w:rsid w:val="27EF37D2"/>
    <w:rsid w:val="280C6BA8"/>
    <w:rsid w:val="2816130A"/>
    <w:rsid w:val="28381CB6"/>
    <w:rsid w:val="28576362"/>
    <w:rsid w:val="288F2A8D"/>
    <w:rsid w:val="28B06558"/>
    <w:rsid w:val="28F2453C"/>
    <w:rsid w:val="296922B4"/>
    <w:rsid w:val="29C363B6"/>
    <w:rsid w:val="29E36026"/>
    <w:rsid w:val="2A135753"/>
    <w:rsid w:val="2A2206CC"/>
    <w:rsid w:val="2A24084E"/>
    <w:rsid w:val="2A477768"/>
    <w:rsid w:val="2A5A0B3B"/>
    <w:rsid w:val="2A7F4A1B"/>
    <w:rsid w:val="2AB80033"/>
    <w:rsid w:val="2ABE5136"/>
    <w:rsid w:val="2AF66447"/>
    <w:rsid w:val="2B074306"/>
    <w:rsid w:val="2B60718F"/>
    <w:rsid w:val="2B7A1D63"/>
    <w:rsid w:val="2C9564A4"/>
    <w:rsid w:val="2CDF03E5"/>
    <w:rsid w:val="2CF31297"/>
    <w:rsid w:val="2D2902A2"/>
    <w:rsid w:val="2D3B189C"/>
    <w:rsid w:val="2D464A75"/>
    <w:rsid w:val="2D5C119C"/>
    <w:rsid w:val="2D776454"/>
    <w:rsid w:val="2D894C1E"/>
    <w:rsid w:val="2DBE2B92"/>
    <w:rsid w:val="2E4231A7"/>
    <w:rsid w:val="2E975797"/>
    <w:rsid w:val="2E9A69F2"/>
    <w:rsid w:val="2EA35F5A"/>
    <w:rsid w:val="2F4A3781"/>
    <w:rsid w:val="2F610654"/>
    <w:rsid w:val="2F6277F1"/>
    <w:rsid w:val="2F6B655C"/>
    <w:rsid w:val="2F6E1DE9"/>
    <w:rsid w:val="2FB23A1F"/>
    <w:rsid w:val="2FC10E0B"/>
    <w:rsid w:val="2FCB2181"/>
    <w:rsid w:val="30264D01"/>
    <w:rsid w:val="307D4511"/>
    <w:rsid w:val="30C95219"/>
    <w:rsid w:val="30F91BB8"/>
    <w:rsid w:val="312404ED"/>
    <w:rsid w:val="317B6DEA"/>
    <w:rsid w:val="31BC0B24"/>
    <w:rsid w:val="3216591F"/>
    <w:rsid w:val="3241239E"/>
    <w:rsid w:val="3257255A"/>
    <w:rsid w:val="326136E0"/>
    <w:rsid w:val="32803F54"/>
    <w:rsid w:val="32C27316"/>
    <w:rsid w:val="32FC5EE7"/>
    <w:rsid w:val="3300671C"/>
    <w:rsid w:val="33977850"/>
    <w:rsid w:val="34A97536"/>
    <w:rsid w:val="34F34157"/>
    <w:rsid w:val="35A31332"/>
    <w:rsid w:val="35B1328D"/>
    <w:rsid w:val="360F3112"/>
    <w:rsid w:val="362F72F3"/>
    <w:rsid w:val="3635573E"/>
    <w:rsid w:val="365174E4"/>
    <w:rsid w:val="36ED0BAA"/>
    <w:rsid w:val="3711454A"/>
    <w:rsid w:val="371957D4"/>
    <w:rsid w:val="373A78C8"/>
    <w:rsid w:val="375608D9"/>
    <w:rsid w:val="376127C5"/>
    <w:rsid w:val="377F2AD5"/>
    <w:rsid w:val="3799327C"/>
    <w:rsid w:val="37B26C5E"/>
    <w:rsid w:val="38416058"/>
    <w:rsid w:val="38A94D7E"/>
    <w:rsid w:val="38B0474A"/>
    <w:rsid w:val="38C77399"/>
    <w:rsid w:val="38CB1724"/>
    <w:rsid w:val="39093032"/>
    <w:rsid w:val="39984F77"/>
    <w:rsid w:val="39C156C5"/>
    <w:rsid w:val="39C31FB2"/>
    <w:rsid w:val="39DF4FB5"/>
    <w:rsid w:val="3A0D4E6A"/>
    <w:rsid w:val="3A352DC4"/>
    <w:rsid w:val="3A670D66"/>
    <w:rsid w:val="3A9B5BCC"/>
    <w:rsid w:val="3AAF7E56"/>
    <w:rsid w:val="3B160518"/>
    <w:rsid w:val="3BAB0A78"/>
    <w:rsid w:val="3C1B48D8"/>
    <w:rsid w:val="3C651ED4"/>
    <w:rsid w:val="3CDA0DC8"/>
    <w:rsid w:val="3CF77C04"/>
    <w:rsid w:val="3D137B16"/>
    <w:rsid w:val="3D696D45"/>
    <w:rsid w:val="3D7A3E0E"/>
    <w:rsid w:val="3E5F3B89"/>
    <w:rsid w:val="3E855E89"/>
    <w:rsid w:val="3F05467D"/>
    <w:rsid w:val="3F0C4D39"/>
    <w:rsid w:val="3F327332"/>
    <w:rsid w:val="3F8011D7"/>
    <w:rsid w:val="401E4B8B"/>
    <w:rsid w:val="403F1A60"/>
    <w:rsid w:val="4059584E"/>
    <w:rsid w:val="40AE5B3D"/>
    <w:rsid w:val="40B40896"/>
    <w:rsid w:val="40EE5263"/>
    <w:rsid w:val="40EF1ED1"/>
    <w:rsid w:val="40F277C1"/>
    <w:rsid w:val="41645760"/>
    <w:rsid w:val="416B0DE9"/>
    <w:rsid w:val="41855040"/>
    <w:rsid w:val="419D318A"/>
    <w:rsid w:val="41B55807"/>
    <w:rsid w:val="41D63C39"/>
    <w:rsid w:val="41E816C9"/>
    <w:rsid w:val="41F670FB"/>
    <w:rsid w:val="421D64AE"/>
    <w:rsid w:val="42412181"/>
    <w:rsid w:val="4318609B"/>
    <w:rsid w:val="43CB22AA"/>
    <w:rsid w:val="43EF4EDA"/>
    <w:rsid w:val="43F43EDE"/>
    <w:rsid w:val="447871F4"/>
    <w:rsid w:val="44944CED"/>
    <w:rsid w:val="44A95321"/>
    <w:rsid w:val="44B069F6"/>
    <w:rsid w:val="44F71FD8"/>
    <w:rsid w:val="45017070"/>
    <w:rsid w:val="45A13E5C"/>
    <w:rsid w:val="45AA24F5"/>
    <w:rsid w:val="45DA2102"/>
    <w:rsid w:val="45E06AF9"/>
    <w:rsid w:val="463D170D"/>
    <w:rsid w:val="46500B39"/>
    <w:rsid w:val="470C6B2E"/>
    <w:rsid w:val="474C5439"/>
    <w:rsid w:val="47A52E28"/>
    <w:rsid w:val="480C3D5B"/>
    <w:rsid w:val="481B06BD"/>
    <w:rsid w:val="482847C6"/>
    <w:rsid w:val="485E598C"/>
    <w:rsid w:val="48734999"/>
    <w:rsid w:val="48AE67EC"/>
    <w:rsid w:val="48BF5427"/>
    <w:rsid w:val="48C65E48"/>
    <w:rsid w:val="48FF6A65"/>
    <w:rsid w:val="497E1BD4"/>
    <w:rsid w:val="49CF1933"/>
    <w:rsid w:val="4A020BE2"/>
    <w:rsid w:val="4A2B056B"/>
    <w:rsid w:val="4A3A122A"/>
    <w:rsid w:val="4A5906EE"/>
    <w:rsid w:val="4A9F156C"/>
    <w:rsid w:val="4B952DDB"/>
    <w:rsid w:val="4BB40E72"/>
    <w:rsid w:val="4BD336B2"/>
    <w:rsid w:val="4BDB01B6"/>
    <w:rsid w:val="4BFA72C7"/>
    <w:rsid w:val="4C9C7FE1"/>
    <w:rsid w:val="4CB43986"/>
    <w:rsid w:val="4CB47555"/>
    <w:rsid w:val="4D160CD4"/>
    <w:rsid w:val="4D323921"/>
    <w:rsid w:val="4D6B7A0A"/>
    <w:rsid w:val="4D835250"/>
    <w:rsid w:val="4D8B595E"/>
    <w:rsid w:val="4D92254B"/>
    <w:rsid w:val="4DB96C04"/>
    <w:rsid w:val="4E1F4A40"/>
    <w:rsid w:val="4EAE6AD3"/>
    <w:rsid w:val="4EE46601"/>
    <w:rsid w:val="4F157689"/>
    <w:rsid w:val="4F1F376B"/>
    <w:rsid w:val="4F7A4CA3"/>
    <w:rsid w:val="4F7D7DAD"/>
    <w:rsid w:val="4F9F1CD3"/>
    <w:rsid w:val="4FAB6B81"/>
    <w:rsid w:val="4FB85260"/>
    <w:rsid w:val="500D6C27"/>
    <w:rsid w:val="501F50B6"/>
    <w:rsid w:val="50212524"/>
    <w:rsid w:val="502849FE"/>
    <w:rsid w:val="50F33CDF"/>
    <w:rsid w:val="5145089B"/>
    <w:rsid w:val="51817044"/>
    <w:rsid w:val="51CA001F"/>
    <w:rsid w:val="51E357B3"/>
    <w:rsid w:val="51EA3020"/>
    <w:rsid w:val="51ED4108"/>
    <w:rsid w:val="526F65B3"/>
    <w:rsid w:val="52705087"/>
    <w:rsid w:val="528E43E2"/>
    <w:rsid w:val="52BB0059"/>
    <w:rsid w:val="53336E09"/>
    <w:rsid w:val="540E7842"/>
    <w:rsid w:val="547B3D67"/>
    <w:rsid w:val="54F167C8"/>
    <w:rsid w:val="55031439"/>
    <w:rsid w:val="551D7162"/>
    <w:rsid w:val="554262DA"/>
    <w:rsid w:val="5552063E"/>
    <w:rsid w:val="55640EB4"/>
    <w:rsid w:val="55711716"/>
    <w:rsid w:val="5579598C"/>
    <w:rsid w:val="55991C16"/>
    <w:rsid w:val="56091A7E"/>
    <w:rsid w:val="56462CE4"/>
    <w:rsid w:val="5702755A"/>
    <w:rsid w:val="57510DDF"/>
    <w:rsid w:val="57895BAF"/>
    <w:rsid w:val="579A7C48"/>
    <w:rsid w:val="580A2928"/>
    <w:rsid w:val="589637E5"/>
    <w:rsid w:val="58BD1A02"/>
    <w:rsid w:val="59147DA4"/>
    <w:rsid w:val="59ED2A82"/>
    <w:rsid w:val="5A27541F"/>
    <w:rsid w:val="5A5128F9"/>
    <w:rsid w:val="5A5F2D9F"/>
    <w:rsid w:val="5A6E04DA"/>
    <w:rsid w:val="5A922CAD"/>
    <w:rsid w:val="5AD751EB"/>
    <w:rsid w:val="5AD75816"/>
    <w:rsid w:val="5B9B65C2"/>
    <w:rsid w:val="5BD616E1"/>
    <w:rsid w:val="5C2D18B5"/>
    <w:rsid w:val="5C42529C"/>
    <w:rsid w:val="5C84171B"/>
    <w:rsid w:val="5C873B3B"/>
    <w:rsid w:val="5C904AAE"/>
    <w:rsid w:val="5CC456BB"/>
    <w:rsid w:val="5D090D12"/>
    <w:rsid w:val="5D6F5D02"/>
    <w:rsid w:val="5D977C4D"/>
    <w:rsid w:val="5DDF5835"/>
    <w:rsid w:val="5E1208C8"/>
    <w:rsid w:val="5E3678B1"/>
    <w:rsid w:val="5E4967E8"/>
    <w:rsid w:val="5E5338F0"/>
    <w:rsid w:val="5E8A166F"/>
    <w:rsid w:val="5ED209CF"/>
    <w:rsid w:val="5EEE30F2"/>
    <w:rsid w:val="5F286AD1"/>
    <w:rsid w:val="5F4B4F3C"/>
    <w:rsid w:val="5F640B9D"/>
    <w:rsid w:val="603D61B1"/>
    <w:rsid w:val="60540735"/>
    <w:rsid w:val="60930C40"/>
    <w:rsid w:val="60976520"/>
    <w:rsid w:val="60A44B68"/>
    <w:rsid w:val="61715BF1"/>
    <w:rsid w:val="61847502"/>
    <w:rsid w:val="6213302D"/>
    <w:rsid w:val="62196E86"/>
    <w:rsid w:val="621E6363"/>
    <w:rsid w:val="62286389"/>
    <w:rsid w:val="62616749"/>
    <w:rsid w:val="62991CB3"/>
    <w:rsid w:val="62D04F0F"/>
    <w:rsid w:val="62DE6052"/>
    <w:rsid w:val="63BB40E5"/>
    <w:rsid w:val="64003DCE"/>
    <w:rsid w:val="64505DD7"/>
    <w:rsid w:val="648F5856"/>
    <w:rsid w:val="64BF504B"/>
    <w:rsid w:val="64D90804"/>
    <w:rsid w:val="65885A96"/>
    <w:rsid w:val="65B0042A"/>
    <w:rsid w:val="65B6769A"/>
    <w:rsid w:val="65E938A5"/>
    <w:rsid w:val="66252264"/>
    <w:rsid w:val="66740EFA"/>
    <w:rsid w:val="66757868"/>
    <w:rsid w:val="66871465"/>
    <w:rsid w:val="66D954AE"/>
    <w:rsid w:val="66E44FC0"/>
    <w:rsid w:val="66EF3A02"/>
    <w:rsid w:val="67064A15"/>
    <w:rsid w:val="67401945"/>
    <w:rsid w:val="675A56EF"/>
    <w:rsid w:val="67BF3224"/>
    <w:rsid w:val="67EF7F85"/>
    <w:rsid w:val="68D2737D"/>
    <w:rsid w:val="68D50846"/>
    <w:rsid w:val="691508E5"/>
    <w:rsid w:val="692F1407"/>
    <w:rsid w:val="69507C79"/>
    <w:rsid w:val="69BA7A9B"/>
    <w:rsid w:val="6A5F3377"/>
    <w:rsid w:val="6A670A13"/>
    <w:rsid w:val="6AB25723"/>
    <w:rsid w:val="6AB3141C"/>
    <w:rsid w:val="6ADF7F44"/>
    <w:rsid w:val="6AF5284F"/>
    <w:rsid w:val="6B1E558E"/>
    <w:rsid w:val="6B2361F6"/>
    <w:rsid w:val="6B4E730F"/>
    <w:rsid w:val="6BA23414"/>
    <w:rsid w:val="6BE931DF"/>
    <w:rsid w:val="6BED5BEE"/>
    <w:rsid w:val="6C0F7EE9"/>
    <w:rsid w:val="6C3D0661"/>
    <w:rsid w:val="6C4C7E97"/>
    <w:rsid w:val="6C653324"/>
    <w:rsid w:val="6C7B7BD9"/>
    <w:rsid w:val="6CAE7E8A"/>
    <w:rsid w:val="6DB42628"/>
    <w:rsid w:val="6E3A6897"/>
    <w:rsid w:val="6E79290C"/>
    <w:rsid w:val="6E92293D"/>
    <w:rsid w:val="6E995447"/>
    <w:rsid w:val="6EB3511D"/>
    <w:rsid w:val="6EC671AC"/>
    <w:rsid w:val="6EC831ED"/>
    <w:rsid w:val="6ECD75F0"/>
    <w:rsid w:val="6EE238CF"/>
    <w:rsid w:val="6F6259A5"/>
    <w:rsid w:val="6F8B0FCD"/>
    <w:rsid w:val="6FD44A65"/>
    <w:rsid w:val="6FDF4DB2"/>
    <w:rsid w:val="701303D0"/>
    <w:rsid w:val="703D260A"/>
    <w:rsid w:val="705458C6"/>
    <w:rsid w:val="705D2CAC"/>
    <w:rsid w:val="7063090D"/>
    <w:rsid w:val="70670437"/>
    <w:rsid w:val="709420AE"/>
    <w:rsid w:val="70C21604"/>
    <w:rsid w:val="70EE385E"/>
    <w:rsid w:val="70EF3250"/>
    <w:rsid w:val="71223E29"/>
    <w:rsid w:val="71300171"/>
    <w:rsid w:val="71361E48"/>
    <w:rsid w:val="71493470"/>
    <w:rsid w:val="7182132F"/>
    <w:rsid w:val="718267C4"/>
    <w:rsid w:val="71B0705C"/>
    <w:rsid w:val="71C619CE"/>
    <w:rsid w:val="71C93609"/>
    <w:rsid w:val="723A58A3"/>
    <w:rsid w:val="726011FE"/>
    <w:rsid w:val="72612163"/>
    <w:rsid w:val="7291567B"/>
    <w:rsid w:val="72AF10FF"/>
    <w:rsid w:val="73207DBE"/>
    <w:rsid w:val="736221AD"/>
    <w:rsid w:val="73931509"/>
    <w:rsid w:val="739813C2"/>
    <w:rsid w:val="73FC35BF"/>
    <w:rsid w:val="7400089A"/>
    <w:rsid w:val="747F16CE"/>
    <w:rsid w:val="75246B83"/>
    <w:rsid w:val="754A3B4F"/>
    <w:rsid w:val="75A775B5"/>
    <w:rsid w:val="75C83321"/>
    <w:rsid w:val="76534FD2"/>
    <w:rsid w:val="7679497D"/>
    <w:rsid w:val="769D0A21"/>
    <w:rsid w:val="769F4F4C"/>
    <w:rsid w:val="76B11DD3"/>
    <w:rsid w:val="76B20F04"/>
    <w:rsid w:val="76C213EB"/>
    <w:rsid w:val="76DD5A82"/>
    <w:rsid w:val="770575E6"/>
    <w:rsid w:val="77145A04"/>
    <w:rsid w:val="774E2946"/>
    <w:rsid w:val="77790F4F"/>
    <w:rsid w:val="77D40D39"/>
    <w:rsid w:val="78B3341D"/>
    <w:rsid w:val="78C82379"/>
    <w:rsid w:val="79B93D3E"/>
    <w:rsid w:val="79BD6AE9"/>
    <w:rsid w:val="79C161DC"/>
    <w:rsid w:val="7A1745FC"/>
    <w:rsid w:val="7A833C83"/>
    <w:rsid w:val="7BA37E92"/>
    <w:rsid w:val="7BF01D7B"/>
    <w:rsid w:val="7C4B7367"/>
    <w:rsid w:val="7C75436A"/>
    <w:rsid w:val="7D0644F9"/>
    <w:rsid w:val="7D2C21C0"/>
    <w:rsid w:val="7D644F10"/>
    <w:rsid w:val="7D905E47"/>
    <w:rsid w:val="7DBA04F1"/>
    <w:rsid w:val="7DDE7FEB"/>
    <w:rsid w:val="7DED4BBE"/>
    <w:rsid w:val="7E11154C"/>
    <w:rsid w:val="7EF432EB"/>
    <w:rsid w:val="7F2D1512"/>
    <w:rsid w:val="7F4579AE"/>
    <w:rsid w:val="7F6C1B12"/>
    <w:rsid w:val="7F813325"/>
    <w:rsid w:val="7FA3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3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3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4"/>
    <w:basedOn w:val="1"/>
    <w:next w:val="1"/>
    <w:link w:val="29"/>
    <w:qFormat/>
    <w:uiPriority w:val="0"/>
    <w:pPr>
      <w:keepNext/>
      <w:widowControl/>
      <w:numPr>
        <w:ilvl w:val="3"/>
        <w:numId w:val="1"/>
      </w:numPr>
      <w:snapToGrid w:val="0"/>
      <w:spacing w:before="120" w:after="120"/>
      <w:jc w:val="left"/>
      <w:textAlignment w:val="baseline"/>
      <w:outlineLvl w:val="3"/>
    </w:pPr>
    <w:rPr>
      <w:rFonts w:ascii="仿宋" w:hAnsi="仿宋" w:eastAsia="黑体" w:cs="仿宋"/>
      <w:color w:val="000000"/>
      <w:sz w:val="30"/>
      <w:szCs w:val="30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link w:val="25"/>
    <w:qFormat/>
    <w:uiPriority w:val="0"/>
    <w:pPr>
      <w:widowControl/>
      <w:ind w:firstLine="420" w:firstLineChars="200"/>
      <w:jc w:val="left"/>
    </w:pPr>
    <w:rPr>
      <w:rFonts w:ascii="仿宋" w:hAnsi="仿宋" w:eastAsia="仿宋" w:cs="仿宋"/>
      <w:sz w:val="30"/>
      <w:szCs w:val="30"/>
    </w:rPr>
  </w:style>
  <w:style w:type="paragraph" w:styleId="6">
    <w:name w:val="Document Map"/>
    <w:basedOn w:val="1"/>
    <w:link w:val="34"/>
    <w:semiHidden/>
    <w:qFormat/>
    <w:uiPriority w:val="0"/>
    <w:pPr>
      <w:widowControl/>
      <w:shd w:val="clear" w:color="auto" w:fill="000080"/>
      <w:jc w:val="left"/>
    </w:pPr>
    <w:rPr>
      <w:rFonts w:ascii="仿宋" w:hAnsi="仿宋" w:eastAsia="仿宋" w:cs="仿宋"/>
      <w:sz w:val="30"/>
      <w:szCs w:val="30"/>
    </w:rPr>
  </w:style>
  <w:style w:type="paragraph" w:styleId="7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8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next w:val="1"/>
    <w:link w:val="39"/>
    <w:qFormat/>
    <w:uiPriority w:val="0"/>
    <w:pPr>
      <w:spacing w:before="240" w:after="60"/>
      <w:jc w:val="left"/>
      <w:outlineLvl w:val="0"/>
    </w:pPr>
    <w:rPr>
      <w:rFonts w:ascii="Cambria" w:hAnsi="Cambria" w:eastAsia="仿宋" w:cs="Times New Roman"/>
      <w:b/>
      <w:bCs/>
      <w:sz w:val="32"/>
      <w:szCs w:val="32"/>
    </w:rPr>
  </w:style>
  <w:style w:type="paragraph" w:styleId="15">
    <w:name w:val="annotation subject"/>
    <w:basedOn w:val="7"/>
    <w:next w:val="7"/>
    <w:link w:val="38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39"/>
    <w:pPr>
      <w:spacing w:line="300" w:lineRule="auto"/>
      <w:jc w:val="center"/>
      <w:textAlignment w:val="center"/>
    </w:pPr>
    <w:rPr>
      <w:rFonts w:ascii="Arial" w:hAnsi="Arial" w:eastAsia="宋体" w:cs="Times New Roman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19">
    <w:name w:val="page number"/>
    <w:basedOn w:val="18"/>
    <w:qFormat/>
    <w:uiPriority w:val="0"/>
    <w:rPr>
      <w:rFonts w:ascii="Times New Roman" w:hAnsi="Times New Roman" w:eastAsia="宋体"/>
      <w:sz w:val="18"/>
      <w:szCs w:val="18"/>
    </w:rPr>
  </w:style>
  <w:style w:type="character" w:styleId="20">
    <w:name w:val="Hyperlink"/>
    <w:basedOn w:val="1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2">
    <w:name w:val="批注框文本 字符"/>
    <w:basedOn w:val="18"/>
    <w:link w:val="8"/>
    <w:semiHidden/>
    <w:qFormat/>
    <w:uiPriority w:val="99"/>
    <w:rPr>
      <w:sz w:val="18"/>
      <w:szCs w:val="18"/>
    </w:rPr>
  </w:style>
  <w:style w:type="character" w:customStyle="1" w:styleId="23">
    <w:name w:val="页眉 字符"/>
    <w:basedOn w:val="18"/>
    <w:link w:val="10"/>
    <w:qFormat/>
    <w:uiPriority w:val="99"/>
    <w:rPr>
      <w:sz w:val="18"/>
      <w:szCs w:val="18"/>
    </w:rPr>
  </w:style>
  <w:style w:type="character" w:customStyle="1" w:styleId="24">
    <w:name w:val="页脚 字符"/>
    <w:basedOn w:val="18"/>
    <w:link w:val="9"/>
    <w:qFormat/>
    <w:uiPriority w:val="99"/>
    <w:rPr>
      <w:sz w:val="18"/>
      <w:szCs w:val="18"/>
    </w:rPr>
  </w:style>
  <w:style w:type="character" w:customStyle="1" w:styleId="25">
    <w:name w:val="首行缩进 Char"/>
    <w:basedOn w:val="18"/>
    <w:link w:val="3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26">
    <w:name w:val="Item List"/>
    <w:basedOn w:val="3"/>
    <w:next w:val="3"/>
    <w:qFormat/>
    <w:uiPriority w:val="0"/>
    <w:pPr>
      <w:numPr>
        <w:ilvl w:val="0"/>
        <w:numId w:val="2"/>
      </w:numPr>
      <w:ind w:firstLine="0" w:firstLineChars="0"/>
      <w:jc w:val="both"/>
    </w:pPr>
    <w:rPr>
      <w:bCs/>
    </w:rPr>
  </w:style>
  <w:style w:type="paragraph" w:customStyle="1" w:styleId="27">
    <w:name w:val="列出段落1"/>
    <w:basedOn w:val="1"/>
    <w:link w:val="28"/>
    <w:qFormat/>
    <w:uiPriority w:val="0"/>
    <w:pPr>
      <w:widowControl/>
      <w:ind w:firstLine="420" w:firstLineChars="200"/>
      <w:jc w:val="left"/>
    </w:pPr>
    <w:rPr>
      <w:rFonts w:ascii="仿宋" w:hAnsi="仿宋" w:eastAsia="仿宋" w:cs="仿宋"/>
      <w:sz w:val="30"/>
      <w:szCs w:val="30"/>
    </w:rPr>
  </w:style>
  <w:style w:type="character" w:customStyle="1" w:styleId="28">
    <w:name w:val="列出段落 字符"/>
    <w:basedOn w:val="18"/>
    <w:link w:val="27"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29">
    <w:name w:val="标题 4 字符"/>
    <w:basedOn w:val="18"/>
    <w:link w:val="5"/>
    <w:qFormat/>
    <w:uiPriority w:val="0"/>
    <w:rPr>
      <w:rFonts w:ascii="仿宋" w:hAnsi="仿宋" w:eastAsia="黑体" w:cs="仿宋"/>
      <w:color w:val="000000"/>
      <w:sz w:val="30"/>
      <w:szCs w:val="30"/>
    </w:rPr>
  </w:style>
  <w:style w:type="paragraph" w:customStyle="1" w:styleId="30">
    <w:name w:val="Table Description"/>
    <w:next w:val="3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31">
    <w:name w:val="Figure Description"/>
    <w:next w:val="1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32">
    <w:name w:val="表格样式"/>
    <w:basedOn w:val="1"/>
    <w:link w:val="33"/>
    <w:qFormat/>
    <w:uiPriority w:val="0"/>
    <w:pPr>
      <w:widowControl/>
      <w:adjustRightInd w:val="0"/>
      <w:snapToGrid w:val="0"/>
      <w:jc w:val="left"/>
    </w:pPr>
    <w:rPr>
      <w:rFonts w:ascii="仿宋" w:hAnsi="仿宋" w:eastAsia="仿宋" w:cs="仿宋"/>
      <w:szCs w:val="30"/>
    </w:rPr>
  </w:style>
  <w:style w:type="character" w:customStyle="1" w:styleId="33">
    <w:name w:val="表格样式 Char"/>
    <w:basedOn w:val="18"/>
    <w:link w:val="32"/>
    <w:qFormat/>
    <w:uiPriority w:val="0"/>
    <w:rPr>
      <w:rFonts w:ascii="仿宋" w:hAnsi="仿宋" w:eastAsia="仿宋" w:cs="仿宋"/>
      <w:szCs w:val="30"/>
    </w:rPr>
  </w:style>
  <w:style w:type="character" w:customStyle="1" w:styleId="34">
    <w:name w:val="文档结构图 字符"/>
    <w:basedOn w:val="18"/>
    <w:link w:val="6"/>
    <w:semiHidden/>
    <w:qFormat/>
    <w:uiPriority w:val="0"/>
    <w:rPr>
      <w:rFonts w:ascii="仿宋" w:hAnsi="仿宋" w:eastAsia="仿宋" w:cs="仿宋"/>
      <w:sz w:val="30"/>
      <w:szCs w:val="30"/>
      <w:shd w:val="clear" w:color="auto" w:fill="000080"/>
    </w:rPr>
  </w:style>
  <w:style w:type="character" w:customStyle="1" w:styleId="35">
    <w:name w:val="标题 2 字符"/>
    <w:basedOn w:val="18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6">
    <w:name w:val="标题 1 字符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7">
    <w:name w:val="批注文字 字符"/>
    <w:basedOn w:val="18"/>
    <w:link w:val="7"/>
    <w:semiHidden/>
    <w:qFormat/>
    <w:uiPriority w:val="99"/>
  </w:style>
  <w:style w:type="character" w:customStyle="1" w:styleId="38">
    <w:name w:val="批注主题 字符"/>
    <w:basedOn w:val="37"/>
    <w:link w:val="15"/>
    <w:semiHidden/>
    <w:qFormat/>
    <w:uiPriority w:val="99"/>
    <w:rPr>
      <w:b/>
      <w:bCs/>
    </w:rPr>
  </w:style>
  <w:style w:type="character" w:customStyle="1" w:styleId="39">
    <w:name w:val="标题 字符"/>
    <w:basedOn w:val="18"/>
    <w:link w:val="14"/>
    <w:qFormat/>
    <w:uiPriority w:val="0"/>
    <w:rPr>
      <w:rFonts w:ascii="Cambria" w:hAnsi="Cambria" w:eastAsia="仿宋" w:cs="Times New Roman"/>
      <w:b/>
      <w:bCs/>
      <w:sz w:val="32"/>
      <w:szCs w:val="32"/>
    </w:rPr>
  </w:style>
  <w:style w:type="paragraph" w:customStyle="1" w:styleId="40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paragraph" w:customStyle="1" w:styleId="41">
    <w:name w:val="TOC 标题1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sz w:val="28"/>
      <w:szCs w:val="28"/>
    </w:rPr>
  </w:style>
  <w:style w:type="paragraph" w:customStyle="1" w:styleId="42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75D708-F672-4DED-9545-898FF496AA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1447</Words>
  <Characters>8252</Characters>
  <DocSecurity>0</DocSecurity>
  <Lines>68</Lines>
  <Paragraphs>19</Paragraphs>
  <ScaleCrop>false</ScaleCrop>
  <LinksUpToDate>false</LinksUpToDate>
  <CharactersWithSpaces>9680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2019-04-10T00:39:00Z</dcterms:created>
  <dcterms:modified xsi:type="dcterms:W3CDTF">2022-01-09T07:42:05Z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A2FF25F5660445E490DE821B7FEA60CD</vt:lpwstr>
  </property>
</Properties>
</file>