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val="en-US"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4</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1.（）年5月1日，中国银行香港分行首次发行港币。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A:1994</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B:1995</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C:1997</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numPr>
          <w:ilvl w:val="0"/>
          <w:numId w:val="0"/>
        </w:numPr>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2.目前，我国共发行了五套人民币，其中第（）套人民币流通时间最长。</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三</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四</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bookmarkStart w:id="0" w:name="_GoBack"/>
      <w:bookmarkEnd w:id="0"/>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.假币专用封装袋的规格为（）。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A:22cm（长）×14cm（宽）</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B:25cm（长）×14.5cm（宽）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C:20cm（长）×15.5cm（宽）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.已建成冠字号码查询系统的金融机构应于（），将辖内个分支机构当日记录存储的冠字号码信息集中到地市分行或省分行统一管理。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A:每个工作日营业结束后</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B:每个工作日营业中</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C:第二个工作日营业结束前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.银行业金融机构冠字号码查询系统应为（）预留数据接口。</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A:人民银行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B:其它银行业金融机构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C:设备供应商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w:t>
      </w:r>
      <w:r>
        <w:rPr>
          <w:rFonts w:hint="eastAsia" w:ascii="仿宋_GB2312" w:hAnsi="宋体" w:eastAsia="仿宋_GB2312" w:cs="宋体"/>
          <w:sz w:val="28"/>
          <w:szCs w:val="28"/>
          <w:highlight w:val="none"/>
        </w:rPr>
        <w:t>.《公安部、中国人民银行关于进一步加强反假币工作的通知》（公通字〔2009〕43号）中要求：银行业金融机构一次性发现假人民币面额（），要在当天将有关情况通报公安机关。</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A:200元（含）以上的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B:400元（含）以上的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C:500元（含）以上的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7</w:t>
      </w:r>
      <w:r>
        <w:rPr>
          <w:rFonts w:hint="eastAsia" w:ascii="仿宋_GB2312" w:hAnsi="宋体" w:eastAsia="仿宋_GB2312" w:cs="宋体"/>
          <w:sz w:val="28"/>
          <w:szCs w:val="28"/>
          <w:highlight w:val="none"/>
        </w:rPr>
        <w:t>.银行业金融机构收缴的假币，应由（）统一销毁。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A:海关</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B:公安部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.银行业机构应按照中国人民银行的有关规定，将兑换的残缺、污损人民币（）。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A:中国银行业监督管理委员会</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B:银行业机构留存</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C:交存当地人民银行分支机构。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9</w:t>
      </w:r>
      <w:r>
        <w:rPr>
          <w:rFonts w:hint="eastAsia" w:ascii="仿宋_GB2312" w:hAnsi="宋体" w:eastAsia="仿宋_GB2312" w:cs="宋体"/>
          <w:sz w:val="28"/>
          <w:szCs w:val="28"/>
          <w:highlight w:val="none"/>
        </w:rPr>
        <w:t>.冠字号码查询受理单位应详细记录每笔查询业务操作员、查询业务复核（监督）员、（）、查询业务时间、查询结果等。</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A:查询冠字号码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B:查询业务方式</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C:查询详情</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.中国人民银行分支机构和中国人民银行授权的鉴定机构在受理鉴定时，因情况复杂不能在规定期限内完成的，可延长至（）个工作日。</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A:10</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B:30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C:40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11</w:t>
      </w:r>
      <w:r>
        <w:rPr>
          <w:rFonts w:hint="eastAsia" w:ascii="仿宋_GB2312" w:hAnsi="宋体" w:eastAsia="仿宋_GB2312" w:cs="宋体"/>
          <w:sz w:val="28"/>
          <w:szCs w:val="28"/>
          <w:highlight w:val="none"/>
        </w:rPr>
        <w:t>.透光观察2015年版第五套人民币100元应用的白水印防伪特征时，可看到透光性很强的（）。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A:印刷面额数字100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B:印刷</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水印人像图案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C:水印面额数字100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12</w:t>
      </w:r>
      <w:r>
        <w:rPr>
          <w:rFonts w:hint="eastAsia" w:ascii="仿宋_GB2312" w:hAnsi="宋体" w:eastAsia="仿宋_GB2312" w:cs="宋体"/>
          <w:sz w:val="28"/>
          <w:szCs w:val="28"/>
          <w:highlight w:val="none"/>
        </w:rPr>
        <w:t>.1999版第五套人民币100元使用了（）。</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A:双横号码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B:双竖号码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C:横竖双号码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13</w:t>
      </w:r>
      <w:r>
        <w:rPr>
          <w:rFonts w:hint="eastAsia" w:ascii="仿宋_GB2312" w:hAnsi="宋体" w:eastAsia="仿宋_GB2312" w:cs="宋体"/>
          <w:sz w:val="28"/>
          <w:szCs w:val="28"/>
          <w:highlight w:val="none"/>
        </w:rPr>
        <w:t>.美国政府从2003年10月开始发行彩版美元,第一张彩版美钞为()美元。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A:20美元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B:50美元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w:t>
      </w:r>
      <w:r>
        <w:rPr>
          <w:rFonts w:hint="eastAsia" w:ascii="仿宋_GB2312" w:hAnsi="宋体" w:eastAsia="仿宋_GB2312" w:cs="宋体"/>
          <w:sz w:val="28"/>
          <w:szCs w:val="28"/>
          <w:highlight w:val="none"/>
          <w:lang w:val="en-US" w:eastAsia="zh-CN"/>
        </w:rPr>
        <w:t>00</w:t>
      </w:r>
      <w:r>
        <w:rPr>
          <w:rFonts w:hint="eastAsia" w:ascii="仿宋_GB2312" w:hAnsi="宋体" w:eastAsia="仿宋_GB2312" w:cs="宋体"/>
          <w:sz w:val="28"/>
          <w:szCs w:val="28"/>
          <w:highlight w:val="none"/>
        </w:rPr>
        <w:t>美元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14</w:t>
      </w:r>
      <w:r>
        <w:rPr>
          <w:rFonts w:hint="eastAsia" w:ascii="仿宋_GB2312" w:hAnsi="宋体" w:eastAsia="仿宋_GB2312" w:cs="宋体"/>
          <w:sz w:val="28"/>
          <w:szCs w:val="28"/>
          <w:highlight w:val="none"/>
        </w:rPr>
        <w:t>.《中国人民银行假币收缴、鉴定管理办法》所称外币是指在（）。</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A:其他国家或地区流通的法定货币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B:自由兑换货币和特别提款权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C:我国境内可收兑的其他国家或地区的法定货币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15</w:t>
      </w:r>
      <w:r>
        <w:rPr>
          <w:rFonts w:hint="eastAsia" w:ascii="仿宋_GB2312" w:hAnsi="宋体" w:eastAsia="仿宋_GB2312" w:cs="宋体"/>
          <w:sz w:val="28"/>
          <w:szCs w:val="28"/>
          <w:highlight w:val="none"/>
        </w:rPr>
        <w:t>.人民银行分支机构筛选出可能的新型假币，并要求银行业金融机构的报送行在解缴假币实物时将筛选出的假币（）提交。</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A:妥善保管，年末时集中</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B:单独</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C:与其他假币一并</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16</w:t>
      </w:r>
      <w:r>
        <w:rPr>
          <w:rFonts w:hint="eastAsia" w:ascii="仿宋_GB2312" w:hAnsi="宋体" w:eastAsia="仿宋_GB2312" w:cs="宋体"/>
          <w:sz w:val="28"/>
          <w:szCs w:val="28"/>
          <w:highlight w:val="none"/>
        </w:rPr>
        <w:t>.人民币产品由印钞造币总公司生产后投入到（），成为发行基金。</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A:人民银行发行库</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B:商业银行业务库</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C:印钞公司库房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17</w:t>
      </w:r>
      <w:r>
        <w:rPr>
          <w:rFonts w:hint="eastAsia" w:ascii="仿宋_GB2312" w:hAnsi="宋体" w:eastAsia="仿宋_GB2312" w:cs="宋体"/>
          <w:sz w:val="28"/>
          <w:szCs w:val="28"/>
          <w:highlight w:val="none"/>
        </w:rPr>
        <w:t>.反假货币信息系统的电子比对文件中，假币收缴汇总数据必报项中的（），为待上报假币实物按照币种、券别、版别、冠字号码前六位分类后，每类假币的合计面额。</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A:券别</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B:面额合计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C:冠字号码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18</w:t>
      </w:r>
      <w:r>
        <w:rPr>
          <w:rFonts w:hint="eastAsia" w:ascii="仿宋_GB2312" w:hAnsi="宋体" w:eastAsia="仿宋_GB2312" w:cs="宋体"/>
          <w:sz w:val="28"/>
          <w:szCs w:val="28"/>
          <w:highlight w:val="none"/>
        </w:rPr>
        <w:t>.持有人对银行业金融机构作出的有关收缴或鉴定假币的具体行政行为有异议，可在收到《假币收缴凭证》或《货币真伪鉴定书》之日起（）日内向直接监管该银行业金融机构的中国人民银行分支机构申请行政复议，或依法提起行政诉讼。</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A:15</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B:30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C:60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9.2015年版第五套人民币100元较2005年版在票面图案上进行了优化，其中右上角的面额数字采用了（）。</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A:丝网柔印印刷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B:雕刻凹印印刷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C:专用凸印印刷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0.纪念币的主题涉及重大政治、历史题材的，应当报()批准。</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A:国务院</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B:全国人民代表大会常务委员会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C:中国银行业监督管理委员会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21.</w:t>
      </w:r>
      <w:r>
        <w:rPr>
          <w:rFonts w:hint="eastAsia" w:ascii="仿宋_GB2312" w:hAnsi="宋体" w:eastAsia="仿宋_GB2312" w:cs="宋体"/>
          <w:sz w:val="28"/>
          <w:szCs w:val="28"/>
          <w:highlight w:val="none"/>
        </w:rPr>
        <w:t>塑料钞票起源于()，是()开始出现的。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A:美国20世纪70年代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B:英国20世纪80年代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C:澳大利亚20世纪80年代</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22</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能辨别面额，票面剩余四分之三（含四分之三）以上，其图案、文字能按原样连接的残缺、污损人民币，金融机构应向持有人（）兑换。</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半额</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四分之三额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全额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23.假硬币应按（）枚为一箱。</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A:500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B:1000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C:2000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24.假币借用期限不得超过（）个工作日。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A:30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B:60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C:90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25.我国的（）年生肖纪念币上首次采用彩色币制作工艺。</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A：虎</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B：牛</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C：鼠</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31.中国人民银行假币处置规程是指对假币（）的处理过程。</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A:接收</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B:没收</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C:保管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D:调运</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E:销毁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CD</w:t>
      </w:r>
      <w:r>
        <w:rPr>
          <w:rFonts w:hint="eastAsia" w:ascii="仿宋_GB2312" w:hAnsi="宋体" w:eastAsia="仿宋_GB2312" w:cs="宋体"/>
          <w:sz w:val="28"/>
          <w:szCs w:val="28"/>
          <w:highlight w:val="none"/>
        </w:rPr>
        <w:t>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2.纸币真伪的识别通常采用直观对比和仪器检测相结合的方法，即通常所说的</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观</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C:听</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D:测</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摸</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3.在紫外光下，可以看到第1版欧元纸币中有明亮的（）无色荧光纤维。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A:红色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黑</w:t>
      </w:r>
      <w:r>
        <w:rPr>
          <w:rFonts w:hint="eastAsia" w:ascii="仿宋_GB2312" w:hAnsi="宋体" w:eastAsia="仿宋_GB2312" w:cs="宋体"/>
          <w:sz w:val="28"/>
          <w:szCs w:val="28"/>
          <w:highlight w:val="none"/>
        </w:rPr>
        <w:t>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C:蓝色</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D:绿色</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黄</w:t>
      </w:r>
      <w:r>
        <w:rPr>
          <w:rFonts w:hint="eastAsia" w:ascii="仿宋_GB2312" w:hAnsi="宋体" w:eastAsia="仿宋_GB2312" w:cs="宋体"/>
          <w:sz w:val="28"/>
          <w:szCs w:val="28"/>
          <w:highlight w:val="none"/>
          <w:lang w:val="en-US" w:eastAsia="zh-CN"/>
        </w:rPr>
        <w:t>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.从防伪角度应用载体看，人民币纸币的防伪技术主要有（）。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A:油墨防伪</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B:纸张防伪</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C:印刷防伪</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D:制版防伪</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E:隐形防伪</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.第二套人民币中的券别由</w:t>
      </w:r>
      <w:r>
        <w:rPr>
          <w:rFonts w:hint="eastAsia" w:ascii="仿宋_GB2312" w:hAnsi="宋体" w:eastAsia="仿宋_GB2312" w:cs="宋体"/>
          <w:sz w:val="28"/>
          <w:szCs w:val="28"/>
          <w:highlight w:val="none"/>
          <w:lang w:val="en-US" w:eastAsia="zh-CN"/>
        </w:rPr>
        <w:t>前</w:t>
      </w:r>
      <w:r>
        <w:rPr>
          <w:rFonts w:hint="eastAsia" w:ascii="仿宋_GB2312" w:hAnsi="宋体" w:eastAsia="仿宋_GB2312" w:cs="宋体"/>
          <w:sz w:val="28"/>
          <w:szCs w:val="28"/>
          <w:highlight w:val="none"/>
        </w:rPr>
        <w:t>苏联代印()</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A:1元券</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B:3元券</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C:5元券</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7元券</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10元券</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正确答案:BC</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.下列（）情况下可以开具假币没收收据。</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保险公司柜面收缴</w:t>
      </w:r>
      <w:r>
        <w:rPr>
          <w:rFonts w:hint="eastAsia" w:ascii="仿宋_GB2312" w:hAnsi="宋体" w:eastAsia="仿宋_GB2312" w:cs="宋体"/>
          <w:sz w:val="28"/>
          <w:szCs w:val="28"/>
          <w:highlight w:val="none"/>
        </w:rPr>
        <w:t>客户持有的假币时</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银行业金融机构柜面收缴客户持有的假币时</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:具有假币鉴定资质的银行业金融机构柜面收缴客户持有的假币时</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:具有假币鉴定资质的银行业金融机构鉴定持有人所持货币为假币时</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:中国人民银行及其分支机构鉴定持有人所持货币为假币时</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.下列属于第五套人民币的常用机读特征有（）。</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A:磁性特征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B:荧光特征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C:光变特征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D:红外特征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正确答案:ABD</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.每条假币收缴汇总数据来源于报送行报告期内假币收缴凭证的汇总信息，分为（）两部分。</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A:必报项</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B:汇总项</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C:预留项</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D:明细项。</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39</w:t>
      </w:r>
      <w:r>
        <w:rPr>
          <w:rFonts w:hint="eastAsia" w:ascii="仿宋_GB2312" w:hAnsi="宋体" w:eastAsia="仿宋_GB2312" w:cs="宋体"/>
          <w:sz w:val="28"/>
          <w:szCs w:val="28"/>
          <w:highlight w:val="none"/>
        </w:rPr>
        <w:t>.从防伪角度应用载体看，人民币纸币的防伪技术主要有(     )</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A:油墨防伪</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B:纸张防伪</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C:印刷防伪</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D:制版防伪</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40</w:t>
      </w:r>
      <w:r>
        <w:rPr>
          <w:rFonts w:hint="eastAsia" w:ascii="仿宋_GB2312" w:hAnsi="宋体" w:eastAsia="仿宋_GB2312" w:cs="宋体"/>
          <w:sz w:val="28"/>
          <w:szCs w:val="28"/>
          <w:highlight w:val="none"/>
        </w:rPr>
        <w:t>.第五套人民币中的()使用了固定人像水印</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A:100元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B:50元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C:20元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D:10元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41</w:t>
      </w:r>
      <w:r>
        <w:rPr>
          <w:rFonts w:hint="eastAsia" w:ascii="仿宋_GB2312" w:hAnsi="宋体" w:eastAsia="仿宋_GB2312" w:cs="宋体"/>
          <w:sz w:val="28"/>
          <w:szCs w:val="28"/>
          <w:highlight w:val="none"/>
        </w:rPr>
        <w:t>.金融机构记录冠字号码的信息至少包括()等数据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A:币值</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B:业务类型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C:机具编号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D:日期和时间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E:版别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42</w:t>
      </w:r>
      <w:r>
        <w:rPr>
          <w:rFonts w:hint="eastAsia" w:ascii="仿宋_GB2312" w:hAnsi="宋体" w:eastAsia="仿宋_GB2312" w:cs="宋体"/>
          <w:sz w:val="28"/>
          <w:szCs w:val="28"/>
          <w:highlight w:val="none"/>
        </w:rPr>
        <w:t>.第四套人民币的设计风格</w:t>
      </w:r>
      <w:r>
        <w:rPr>
          <w:rFonts w:hint="eastAsia" w:ascii="仿宋_GB2312" w:hAnsi="宋体" w:eastAsia="仿宋_GB2312" w:cs="宋体"/>
          <w:sz w:val="28"/>
          <w:szCs w:val="28"/>
          <w:highlight w:val="none"/>
          <w:lang w:val="en-US" w:eastAsia="zh-CN"/>
        </w:rPr>
        <w:t>包括</w:t>
      </w:r>
      <w:r>
        <w:rPr>
          <w:rFonts w:hint="eastAsia" w:ascii="仿宋_GB2312" w:hAnsi="宋体" w:eastAsia="仿宋_GB2312" w:cs="宋体"/>
          <w:sz w:val="28"/>
          <w:szCs w:val="28"/>
          <w:highlight w:val="none"/>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A:第四套人民币在设计思想、风格和印制S-艺上都有一定的创新和突破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B:主题思想鲜明突出，就是在中国共产党领导下，全国各族人民团结一致，建设有中国特色社会主义</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C:在设计风格上，正面主景为人物头像，从1角至l0元7种券别，分别采用了14个民族有代表性的人物头像，既体现我国以工农联盟为基础的政体，又表明知识分子是工人阶级的一部分，社会主义建设离不开知识分子</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D:l00元纸币采用了毛泽东、周恩来、刘少奇、朱德四位伟人头像，表明我们缅怀老一辈无产阶级革命家的丰功伟绩，沿着他们开辟的道路前进</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E:背面主景，角票用民族图案衬托国徽，元票分别采用北京长城、海南岛南天一柱、长江三峡、珠穆朗玛峰、黄河壶口、井冈山等名胜古迹和名山大川的图景，体现我国悠久的历史和灿烂的民族文化</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43</w:t>
      </w:r>
      <w:r>
        <w:rPr>
          <w:rFonts w:hint="eastAsia" w:ascii="仿宋_GB2312" w:hAnsi="宋体" w:eastAsia="仿宋_GB2312" w:cs="宋体"/>
          <w:sz w:val="28"/>
          <w:szCs w:val="28"/>
          <w:highlight w:val="none"/>
        </w:rPr>
        <w:t>.用紫外光和放大镜等简单仪器检测欧元纸币的专业防伪特征主要包括()</w:t>
      </w:r>
      <w:r>
        <w:rPr>
          <w:rFonts w:hint="eastAsia" w:ascii="仿宋_GB2312" w:hAnsi="宋体" w:eastAsia="仿宋_GB2312" w:cs="宋体"/>
          <w:sz w:val="28"/>
          <w:szCs w:val="28"/>
          <w:highlight w:val="none"/>
          <w:lang w:val="en-US"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A:欧元纸张无荧光反映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B:无色荧光纤维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C:欧盟旗帜和欧洲中央银行行长签名</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D:12颗星</w:t>
      </w:r>
      <w:r>
        <w:rPr>
          <w:rFonts w:hint="eastAsia" w:ascii="仿宋_GB2312" w:hAnsi="宋体" w:eastAsia="仿宋_GB2312" w:cs="宋体"/>
          <w:sz w:val="28"/>
          <w:szCs w:val="28"/>
          <w:highlight w:val="none"/>
          <w:lang w:val="en-US" w:eastAsia="zh-CN"/>
        </w:rPr>
        <w:t>的微缩文字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背面的地图和桥梁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44</w:t>
      </w:r>
      <w:r>
        <w:rPr>
          <w:rFonts w:hint="eastAsia" w:ascii="仿宋_GB2312" w:hAnsi="宋体" w:eastAsia="仿宋_GB2312" w:cs="宋体"/>
          <w:sz w:val="28"/>
          <w:szCs w:val="28"/>
          <w:highlight w:val="none"/>
        </w:rPr>
        <w:t>.1948年,中国人民银行由（）合并组建而成。</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浙东银行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西北农民银行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:北海银行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:华北银行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:冀南银行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正确答案:BC</w:t>
      </w:r>
      <w:r>
        <w:rPr>
          <w:rFonts w:hint="eastAsia" w:ascii="仿宋_GB2312" w:hAnsi="宋体" w:eastAsia="仿宋_GB2312" w:cs="宋体"/>
          <w:sz w:val="28"/>
          <w:szCs w:val="28"/>
          <w:highlight w:val="none"/>
          <w:lang w:val="en-US" w:eastAsia="zh-CN"/>
        </w:rPr>
        <w:t>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45</w:t>
      </w:r>
      <w:r>
        <w:rPr>
          <w:rFonts w:hint="eastAsia" w:ascii="仿宋_GB2312" w:hAnsi="宋体" w:eastAsia="仿宋_GB2312" w:cs="宋体"/>
          <w:sz w:val="28"/>
          <w:szCs w:val="28"/>
          <w:highlight w:val="none"/>
        </w:rPr>
        <w:t>.从人民银行调入和金融机构相互取款业务调入，由本行对外支付的现金，可采取</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方案记录冠字号码。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A:清点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记录冠字号码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:冠字号码信息流与现金实物流同步交换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:其他可行的方案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:不需要记录</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正确答案:BC</w:t>
      </w:r>
      <w:r>
        <w:rPr>
          <w:rFonts w:hint="eastAsia" w:ascii="仿宋_GB2312" w:hAnsi="宋体" w:eastAsia="仿宋_GB2312" w:cs="宋体"/>
          <w:sz w:val="28"/>
          <w:szCs w:val="28"/>
          <w:highlight w:val="none"/>
          <w:lang w:val="en-US" w:eastAsia="zh-CN"/>
        </w:rPr>
        <w:t>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46.中国人民银行的数字人民币</w:t>
      </w:r>
      <w:r>
        <w:rPr>
          <w:rFonts w:hint="eastAsia" w:ascii="仿宋_GB2312" w:hAnsi="宋体" w:eastAsia="仿宋_GB2312" w:cs="宋体"/>
          <w:sz w:val="28"/>
          <w:szCs w:val="28"/>
          <w:highlight w:val="none"/>
        </w:rPr>
        <w:t>像发行的纸币一样，可以在一些支付平台上使用，不需要互联网连接。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47.某银行收缴了1张第五套2005年版100元面额人民币，其所开具的《假币收缴凭证》中的“版别”一栏，应填写2005版。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正确答案:B，填写100元</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.银行业金融机构交存人民银行发行库的已清分完整券投放到另一家银行业机构后，长短款、假币等差错责任由实施清分操作的一方承担。（）</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.美元的发行主管部门是美国联邦储备系统，具体发行业务由联邦储备银行负责办理。</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.接线技术是指钞券在印制过程中，正、背面同一部位分别印有花纹或图案，迎光透视两面花纹或图案完全重合或互补，它是通过胶印一次印刷完成的，具有较强的防伪功能。</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.2015年版第五套人民币100元纸币应用的无色荧光图案，在自然光下不可见，在特定波长的紫外光照射下可见蓝色和红色荧光毛泽东头像图案。（）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.防伪特征、假币识别方法与技巧是银行业金融机构当前反假货币宣传工作的基础内容。（）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53</w:t>
      </w:r>
      <w:r>
        <w:rPr>
          <w:rFonts w:hint="eastAsia" w:ascii="仿宋_GB2312" w:hAnsi="宋体" w:eastAsia="仿宋_GB2312" w:cs="宋体"/>
          <w:sz w:val="28"/>
          <w:szCs w:val="28"/>
          <w:highlight w:val="none"/>
        </w:rPr>
        <w:t>.中国人民银行各分支机构在复点清分金融机构解缴的回笼款时发现假人民币，应经鉴定后予以没收，向解缴单位开具《假币没收收据》，并要求其补足等额人民币回笼款。</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54</w:t>
      </w:r>
      <w:r>
        <w:rPr>
          <w:rFonts w:hint="eastAsia" w:ascii="仿宋_GB2312" w:hAnsi="宋体" w:eastAsia="仿宋_GB2312" w:cs="宋体"/>
          <w:sz w:val="28"/>
          <w:szCs w:val="28"/>
          <w:highlight w:val="none"/>
        </w:rPr>
        <w:t>.人民银行县支行反假人民币假币奖励审批权限为1万元（含）以下。</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55</w:t>
      </w:r>
      <w:r>
        <w:rPr>
          <w:rFonts w:hint="eastAsia" w:ascii="仿宋_GB2312" w:hAnsi="宋体" w:eastAsia="仿宋_GB2312" w:cs="宋体"/>
          <w:sz w:val="28"/>
          <w:szCs w:val="28"/>
          <w:highlight w:val="none"/>
        </w:rPr>
        <w:t>.银行业金融机构柜面收缴真假拼凑币时可将真币部分退回给客户。（）</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56</w:t>
      </w:r>
      <w:r>
        <w:rPr>
          <w:rFonts w:hint="eastAsia" w:ascii="仿宋_GB2312" w:hAnsi="宋体" w:eastAsia="仿宋_GB2312" w:cs="宋体"/>
          <w:sz w:val="28"/>
          <w:szCs w:val="28"/>
          <w:highlight w:val="none"/>
        </w:rPr>
        <w:t>.发行涉及重大政治主题的纪念币要报经国务院批准。()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57</w:t>
      </w:r>
      <w:r>
        <w:rPr>
          <w:rFonts w:hint="eastAsia" w:ascii="仿宋_GB2312" w:hAnsi="宋体" w:eastAsia="仿宋_GB2312" w:cs="宋体"/>
          <w:sz w:val="28"/>
          <w:szCs w:val="28"/>
          <w:highlight w:val="none"/>
        </w:rPr>
        <w:t>.《中国人民银行假币收缴、鉴定管理办法》中的外币是指在我国境内（香港特别行政区、澳门特别行政区及台湾地区除外）可收兑的其他国家或地区的法定货币。（）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58.2015年版第五套人民币100元纸币上采用的冠字号码共有8位字母或数字。（）</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59.中国人民银行应该在纪念币发行公告发布前将纪念币支付给金融机构。（）</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60.“假币”印章在使用时应使用蓝色油墨。()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61.将第五套人民币2005年版纸币置于与眼睛接近平行的位置，面对光源做45度或90度旋转，即可看到隐形面额数字部位出现纸币面额的阿拉伯数字字样。（）</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62.通过自然光下平视观察，可清晰分辨2015年版第五套人民币100元纸币上应用的全埋安全线的真伪。（）</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63.所有商业银行营业网点和人民银行及其分支机构与可以向“假币”持有人开具假币没收收据。（）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64.中国人民银行授权的鉴定机构应当将没收的伪造、变造的人民币解缴当地中国人民银行。（）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65.银行业金融机构反假货币联络会议召集人由国务院反假货币工作联席会议办公室文任但任。（）</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ascii="仿宋_GB2312" w:hAnsi="宋体" w:eastAsia="仿宋_GB2312" w:cs="宋体"/>
          <w:sz w:val="28"/>
          <w:szCs w:val="28"/>
          <w:highlight w:val="none"/>
        </w:rPr>
      </w:pPr>
    </w:p>
    <w:p>
      <w:pPr>
        <w:spacing w:line="560" w:lineRule="exact"/>
        <w:rPr>
          <w:rFonts w:ascii="仿宋_GB2312" w:eastAsia="仿宋_GB2312"/>
          <w:sz w:val="28"/>
          <w:szCs w:val="28"/>
          <w:highlight w:val="none"/>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039"/>
    <w:rsid w:val="000317BE"/>
    <w:rsid w:val="00196039"/>
    <w:rsid w:val="002F3FDF"/>
    <w:rsid w:val="004634FD"/>
    <w:rsid w:val="00522857"/>
    <w:rsid w:val="00904702"/>
    <w:rsid w:val="00914055"/>
    <w:rsid w:val="00992106"/>
    <w:rsid w:val="00C1210B"/>
    <w:rsid w:val="00F9577B"/>
    <w:rsid w:val="0E474180"/>
    <w:rsid w:val="309A67D8"/>
    <w:rsid w:val="409C45E9"/>
    <w:rsid w:val="53D46851"/>
    <w:rsid w:val="5B207176"/>
    <w:rsid w:val="5FD77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纯文本 Char"/>
    <w:basedOn w:val="6"/>
    <w:link w:val="2"/>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643</Words>
  <Characters>3668</Characters>
  <Lines>30</Lines>
  <Paragraphs>8</Paragraphs>
  <TotalTime>18</TotalTime>
  <ScaleCrop>false</ScaleCrop>
  <LinksUpToDate>false</LinksUpToDate>
  <CharactersWithSpaces>4303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dcterms:created xsi:type="dcterms:W3CDTF">2021-03-13T05:21:00Z</dcterms:created>
  <dcterms:modified xsi:type="dcterms:W3CDTF">2021-12-05T11:20:36Z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