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sz w:val="28"/>
          <w:szCs w:val="28"/>
        </w:rPr>
      </w:pPr>
      <w:r>
        <w:rPr>
          <w:rFonts w:hint="eastAsia" w:ascii="黑体" w:hAnsi="黑体" w:eastAsia="黑体" w:cs="黑体"/>
          <w:b/>
          <w:bCs/>
          <w:sz w:val="28"/>
          <w:szCs w:val="28"/>
        </w:rPr>
        <w:t>业务素养赛题二</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区域发展的核心是（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A：人口数量</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B：科技水平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C：资源环境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D：经济发展</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在区域发展中，经济发展是核心。</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银行业从业人员应当践行 “三严三实”的要求，发扬银行业 “三铁”精神，体现的是银行业职业操守中的</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A:服务为本</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B:爱国爱行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C:诚实守信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D:严守秘密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【参考解析】诚实守信要求银行业从业人员应当恪守诚实信用原则，真诚对待客户 ，珍视声誉、信守承诺，践行“三严三实”的要求，发扬银行业“三铁” 精神，谋事要实，创业要实，做人要实，通过踏实劳动实现职业理想和人生价值。</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3．</w:t>
      </w:r>
      <w:r>
        <w:rPr>
          <w:rFonts w:hint="eastAsia" w:ascii="仿宋" w:hAnsi="仿宋" w:eastAsia="仿宋" w:cs="仿宋"/>
          <w:sz w:val="28"/>
          <w:szCs w:val="28"/>
          <w:lang w:val="en-US" w:eastAsia="zh-Hans"/>
        </w:rPr>
        <w:t>以下属于第二产业的是：（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A：地质勘查业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B：畜牧业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C：建筑业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D：交通运输业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建筑业属于第二产业。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w:t>
      </w:r>
      <w:r>
        <w:rPr>
          <w:rFonts w:hint="eastAsia" w:ascii="仿宋" w:hAnsi="仿宋" w:eastAsia="仿宋" w:cs="仿宋"/>
          <w:sz w:val="28"/>
          <w:szCs w:val="28"/>
          <w:lang w:val="en-US" w:eastAsia="zh-Hans"/>
        </w:rPr>
        <w:t>活期存款的结息日期为（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A：每季末月</w:t>
      </w:r>
      <w:r>
        <w:rPr>
          <w:rFonts w:hint="default" w:ascii="仿宋" w:hAnsi="仿宋" w:eastAsia="仿宋" w:cs="仿宋"/>
          <w:sz w:val="28"/>
          <w:szCs w:val="28"/>
          <w:lang w:eastAsia="zh-Hans"/>
        </w:rPr>
        <w:t>20</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B：每季末月</w:t>
      </w:r>
      <w:r>
        <w:rPr>
          <w:rFonts w:hint="default" w:ascii="仿宋" w:hAnsi="仿宋" w:eastAsia="仿宋" w:cs="仿宋"/>
          <w:sz w:val="28"/>
          <w:szCs w:val="28"/>
          <w:lang w:eastAsia="zh-Hans"/>
        </w:rPr>
        <w:t>25</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C：每年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月和</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月的</w:t>
      </w:r>
      <w:r>
        <w:rPr>
          <w:rFonts w:hint="default" w:ascii="仿宋" w:hAnsi="仿宋" w:eastAsia="仿宋" w:cs="仿宋"/>
          <w:sz w:val="28"/>
          <w:szCs w:val="28"/>
          <w:lang w:eastAsia="zh-Hans"/>
        </w:rPr>
        <w:t>20</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D：每年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月和</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月的</w:t>
      </w:r>
      <w:r>
        <w:rPr>
          <w:rFonts w:hint="default" w:ascii="仿宋" w:hAnsi="仿宋" w:eastAsia="仿宋" w:cs="仿宋"/>
          <w:sz w:val="28"/>
          <w:szCs w:val="28"/>
          <w:lang w:eastAsia="zh-Hans"/>
        </w:rPr>
        <w:t>25</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活期存款的结息日期为每季末月</w:t>
      </w:r>
      <w:r>
        <w:rPr>
          <w:rFonts w:hint="default" w:ascii="仿宋" w:hAnsi="仿宋" w:eastAsia="仿宋" w:cs="仿宋"/>
          <w:sz w:val="28"/>
          <w:szCs w:val="28"/>
          <w:lang w:eastAsia="zh-Hans"/>
        </w:rPr>
        <w:t>20</w:t>
      </w:r>
      <w:r>
        <w:rPr>
          <w:rFonts w:hint="eastAsia" w:ascii="仿宋" w:hAnsi="仿宋" w:eastAsia="仿宋" w:cs="仿宋"/>
          <w:sz w:val="28"/>
          <w:szCs w:val="28"/>
          <w:lang w:val="en-US" w:eastAsia="zh-Hans"/>
        </w:rPr>
        <w:t>日。</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5.</w:t>
      </w:r>
      <w:r>
        <w:rPr>
          <w:rFonts w:hint="eastAsia" w:ascii="仿宋" w:hAnsi="仿宋" w:eastAsia="仿宋" w:cs="仿宋"/>
          <w:b w:val="0"/>
          <w:bCs w:val="0"/>
          <w:sz w:val="28"/>
          <w:szCs w:val="28"/>
          <w:lang w:val="en-US" w:eastAsia="zh-CN"/>
        </w:rPr>
        <w:t>浙江网商银行的区块链票据系统属于（  ）。</w:t>
      </w:r>
    </w:p>
    <w:p>
      <w:pPr>
        <w:numPr>
          <w:ilvl w:val="-1"/>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 公有链</w:t>
      </w:r>
    </w:p>
    <w:p>
      <w:pPr>
        <w:numPr>
          <w:ilvl w:val="-1"/>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 私有链</w:t>
      </w:r>
    </w:p>
    <w:p>
      <w:pPr>
        <w:numPr>
          <w:ilvl w:val="-1"/>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 联盟链</w:t>
      </w:r>
    </w:p>
    <w:p>
      <w:pPr>
        <w:numPr>
          <w:ilvl w:val="-1"/>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 侧链</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正确答案：C</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【参考解析】浙江网商银行的区块链票据系统属于联盟链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default" w:ascii="仿宋" w:hAnsi="仿宋" w:eastAsia="仿宋" w:cs="仿宋"/>
          <w:sz w:val="28"/>
          <w:szCs w:val="28"/>
          <w:lang w:eastAsia="zh-Hans"/>
        </w:rPr>
        <w:t>6.</w:t>
      </w:r>
      <w:r>
        <w:rPr>
          <w:rFonts w:hint="eastAsia" w:ascii="仿宋" w:hAnsi="仿宋" w:eastAsia="仿宋" w:cs="仿宋"/>
          <w:sz w:val="28"/>
          <w:szCs w:val="28"/>
          <w:lang w:val="en-US" w:eastAsia="zh-Hans"/>
        </w:rPr>
        <w:t>政策性银行不包括（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A：国家开发银行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B：中国银行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C：中国进出口银行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D：中国农业发展银行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中国银行属于大型国有银行，不属于政策性银行。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7.</w:t>
      </w:r>
      <w:r>
        <w:rPr>
          <w:rFonts w:hint="eastAsia" w:ascii="仿宋" w:hAnsi="仿宋" w:eastAsia="仿宋" w:cs="仿宋"/>
          <w:sz w:val="28"/>
          <w:szCs w:val="28"/>
          <w:lang w:val="en-US" w:eastAsia="zh-CN"/>
        </w:rPr>
        <w:t>货币政策传导机制中的利率渠道是指当中央银行采取扩张性货币政策时，货币供应量的增加会降低利率，借贷成本下降，进而会促使企业增加投资支出和消费者增加对耐用品的消费支出。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货币政策传导机制有传统的利率渠道、信贷渠道、资产价格渠道、利率渠道。其中利率渠道是指当中央银行采取扩张性货币政策时，货币供应量的增加会降低利率，借贷成本下降，进而会促使企业增加投资支出和消费者增加对耐用品的消费支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w:t>
      </w:r>
      <w:r>
        <w:rPr>
          <w:rFonts w:hint="eastAsia" w:ascii="仿宋" w:hAnsi="仿宋" w:eastAsia="仿宋" w:cs="仿宋"/>
          <w:sz w:val="28"/>
          <w:szCs w:val="28"/>
          <w:lang w:val="en-US" w:eastAsia="zh-Hans"/>
        </w:rPr>
        <w:t>一般用于进出口贸易款项的首付，没有银行信用介入的托收是（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A：光票托收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B：跟单托收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C：出口托收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D：进口代收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跟单托收一般用于进出口贸易款项的首付，没有银行信用介入。</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充当“最后贷款人”角色的是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中央银行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商业银行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政策性银行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eastAsia" w:ascii="仿宋" w:hAnsi="仿宋" w:eastAsia="仿宋" w:cs="仿宋"/>
          <w:sz w:val="28"/>
          <w:szCs w:val="28"/>
        </w:rPr>
        <w:t>:</w:t>
      </w:r>
      <w:r>
        <w:rPr>
          <w:rFonts w:hint="eastAsia" w:ascii="仿宋" w:hAnsi="仿宋" w:eastAsia="仿宋" w:cs="仿宋"/>
          <w:sz w:val="28"/>
          <w:szCs w:val="28"/>
          <w:lang w:val="en-US" w:eastAsia="zh-CN"/>
        </w:rPr>
        <w:t>小贷公司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【参考解析】中央银行是从现代商业银行中分离出来逐渐演变而成的。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中央银行的产生的“最后贷款人”的需要。</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10.</w:t>
      </w:r>
      <w:r>
        <w:rPr>
          <w:rFonts w:hint="eastAsia" w:ascii="仿宋" w:hAnsi="仿宋" w:eastAsia="仿宋" w:cs="仿宋"/>
          <w:sz w:val="28"/>
          <w:szCs w:val="28"/>
          <w:lang w:val="en-US" w:eastAsia="zh-Hans"/>
        </w:rPr>
        <w:t>客户当日单笔或者累计交易外币（</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以上的现金收支，金融机构、非银行支付机构以外的从业机构应当在交易发生后的</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个工作日内提交大额交易报告。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A：等值</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万人民币以上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B：等值</w:t>
      </w:r>
      <w:r>
        <w:rPr>
          <w:rFonts w:hint="default" w:ascii="仿宋" w:hAnsi="仿宋" w:eastAsia="仿宋" w:cs="仿宋"/>
          <w:sz w:val="28"/>
          <w:szCs w:val="28"/>
          <w:lang w:eastAsia="zh-Hans"/>
        </w:rPr>
        <w:t>10</w:t>
      </w:r>
      <w:r>
        <w:rPr>
          <w:rFonts w:hint="eastAsia" w:ascii="仿宋" w:hAnsi="仿宋" w:eastAsia="仿宋" w:cs="仿宋"/>
          <w:sz w:val="28"/>
          <w:szCs w:val="28"/>
          <w:lang w:val="en-US" w:eastAsia="zh-Hans"/>
        </w:rPr>
        <w:t>万人民币以上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C：等值</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万美元以上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D：等值</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万美元以上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客户当日单笔或者累计交易等值</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万美元以上的现金收支，金融机构、非银行支付机构以外的从业机构应当在交易发生后的</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个工作日内提交大额交易报告。</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11.</w:t>
      </w:r>
      <w:r>
        <w:rPr>
          <w:rFonts w:hint="eastAsia" w:ascii="仿宋" w:hAnsi="仿宋" w:eastAsia="仿宋" w:cs="仿宋"/>
          <w:sz w:val="28"/>
          <w:szCs w:val="28"/>
          <w:lang w:val="en-US" w:eastAsia="zh-CN"/>
        </w:rPr>
        <w:t>根据中国人民银行、中国银监会《汽车贷款管理办法》（2017年修订）规定，个人汽车贷款中自用新能源汽车贷款最高发放比例为</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70%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75%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80%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:85%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【参考解析】根据中国人民银行、中国银监会《汽车贷款管理办法》（2017年修订） 规定，自用传统动力汽车贷款最高发放比例为80%，商用传统动力汽车贷款最高发放比例为70%；自用新能源气车贷款最高发放比例为85%，商用新能源汽车贷款最高发放比例为75%。</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12.</w:t>
      </w:r>
      <w:r>
        <w:rPr>
          <w:rFonts w:hint="eastAsia" w:ascii="仿宋" w:hAnsi="仿宋" w:eastAsia="仿宋" w:cs="仿宋"/>
          <w:sz w:val="28"/>
          <w:szCs w:val="28"/>
          <w:lang w:val="en-US" w:eastAsia="zh-Hans"/>
        </w:rPr>
        <w:t>以下关于商业银行资金业务风险责任制的说法错误的是（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Hans"/>
        </w:rPr>
        <w:t>A：</w:t>
      </w:r>
      <w:r>
        <w:rPr>
          <w:rFonts w:hint="eastAsia" w:ascii="仿宋" w:hAnsi="仿宋" w:eastAsia="仿宋" w:cs="仿宋"/>
          <w:sz w:val="28"/>
          <w:szCs w:val="28"/>
          <w:lang w:val="en-US" w:eastAsia="zh-CN"/>
        </w:rPr>
        <w:t>前台资金交易员应当承担越权交易和虚假交易的责任，并对未执行止损规定形成的损失负责</w:t>
      </w:r>
    </w:p>
    <w:p>
      <w:pPr>
        <w:widowControl w:val="0"/>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Hans"/>
        </w:rPr>
        <w:t>B：</w:t>
      </w:r>
      <w:r>
        <w:rPr>
          <w:rFonts w:hint="eastAsia" w:ascii="仿宋" w:hAnsi="仿宋" w:eastAsia="仿宋" w:cs="仿宋"/>
          <w:sz w:val="28"/>
          <w:szCs w:val="28"/>
          <w:lang w:val="en-US" w:eastAsia="zh-CN"/>
        </w:rPr>
        <w:t>中台监控人员应当承担对资金交易员越权交易报告的责任，并对风险报告失准和监控不力负责</w:t>
      </w:r>
    </w:p>
    <w:p>
      <w:pPr>
        <w:widowControl w:val="0"/>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Hans"/>
        </w:rPr>
        <w:t>C：</w:t>
      </w:r>
      <w:r>
        <w:rPr>
          <w:rFonts w:hint="eastAsia" w:ascii="仿宋" w:hAnsi="仿宋" w:eastAsia="仿宋" w:cs="仿宋"/>
          <w:sz w:val="28"/>
          <w:szCs w:val="28"/>
          <w:lang w:val="en-US" w:eastAsia="zh-CN"/>
        </w:rPr>
        <w:t>后台结算人员应当对结算的操作性风险负责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D：董事会</w:t>
      </w:r>
      <w:r>
        <w:rPr>
          <w:rFonts w:hint="eastAsia" w:ascii="仿宋" w:hAnsi="仿宋" w:eastAsia="仿宋" w:cs="仿宋"/>
          <w:sz w:val="28"/>
          <w:szCs w:val="28"/>
          <w:lang w:val="en-US" w:eastAsia="zh-CN"/>
        </w:rPr>
        <w:t>应当对资金交易出现的重大损失承担相应的责任。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【参考解析】高级管理层应当对资金交易出现的重大损失承担相应的责任。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13.（   ）</w:t>
      </w:r>
      <w:r>
        <w:rPr>
          <w:rFonts w:hint="eastAsia" w:ascii="仿宋" w:hAnsi="仿宋" w:eastAsia="仿宋" w:cs="仿宋"/>
          <w:sz w:val="28"/>
          <w:szCs w:val="28"/>
          <w:lang w:val="en-US" w:eastAsia="zh-CN"/>
        </w:rPr>
        <w:t>是指有确定到期日，旦自产品成立日至终止日期间，理财产品份额总额固定不变，投资者不得进行认购或者赎回的理财产品。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开放式理产品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封闭式理产产品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固定式理财产品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D:浮动式理产品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【参考解析】封闭式理产产品是指有确定到期日，旦自产品成立日至终止日期间，理财产品份额总额固定不变，投资者不得进行认购或者赎回的理财产品。</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14.</w:t>
      </w:r>
      <w:r>
        <w:rPr>
          <w:rFonts w:hint="eastAsia" w:ascii="仿宋" w:hAnsi="仿宋" w:eastAsia="仿宋" w:cs="仿宋"/>
          <w:sz w:val="28"/>
          <w:szCs w:val="28"/>
          <w:lang w:val="en-US" w:eastAsia="zh-Hans"/>
        </w:rPr>
        <w:t>以下不属于商业银行内部控制基本原则的是。（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A：全覆盖原则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B：制衡性原则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C：审慎性原则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D：公开性原则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商业银行内部控制应当遵循的基本原则包括全覆盖原则、制衡性原则、审慎性原则和相匹配原则。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15.（   ）</w:t>
      </w:r>
      <w:r>
        <w:rPr>
          <w:rFonts w:hint="eastAsia" w:ascii="仿宋" w:hAnsi="仿宋" w:eastAsia="仿宋" w:cs="仿宋"/>
          <w:sz w:val="28"/>
          <w:szCs w:val="28"/>
          <w:lang w:val="en-US" w:eastAsia="zh-CN"/>
        </w:rPr>
        <w:t>是相对集权的组织形式。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统一法人制组织架构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总分行型组织架构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多法人制组织架构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D:矩阵型组织架构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【参考解析】统一法人制组织架构是相对集权的组织形式。</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16.</w:t>
      </w:r>
      <w:r>
        <w:rPr>
          <w:rFonts w:hint="eastAsia" w:ascii="仿宋" w:hAnsi="仿宋" w:eastAsia="仿宋" w:cs="仿宋"/>
          <w:sz w:val="28"/>
          <w:szCs w:val="28"/>
          <w:lang w:val="en-US" w:eastAsia="zh-CN"/>
        </w:rPr>
        <w:t>衡量短期资产负债效率的核心指标是</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平均净资产回报率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每股收益</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净息差</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D:净利息收益率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【参考解析】衡量短期资产负债效率的核心指标是净利息收益率。</w:t>
      </w:r>
    </w:p>
    <w:p>
      <w:pPr>
        <w:pStyle w:val="2"/>
        <w:spacing w:line="560" w:lineRule="exact"/>
        <w:rPr>
          <w:rFonts w:hint="eastAsia" w:ascii="仿宋" w:hAnsi="仿宋" w:eastAsia="仿宋" w:cs="仿宋"/>
          <w:sz w:val="28"/>
          <w:szCs w:val="28"/>
        </w:rPr>
      </w:pP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rPr>
        <w:t>17.</w:t>
      </w:r>
      <w:r>
        <w:rPr>
          <w:rFonts w:hint="default" w:ascii="仿宋" w:hAnsi="仿宋" w:eastAsia="仿宋" w:cs="仿宋"/>
          <w:sz w:val="28"/>
          <w:szCs w:val="28"/>
          <w:lang w:eastAsia="zh-Hans"/>
        </w:rPr>
        <w:t>为使资本充足率与银行面对的主要风险更紧密地联系在一起，《新巴塞尔协议》在最低资本金计量要求中，提出（   ）。</w:t>
      </w: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lang w:eastAsia="zh-Hans"/>
        </w:rPr>
        <w:t>A.外部评级法</w:t>
      </w: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lang w:eastAsia="zh-Hans"/>
        </w:rPr>
        <w:t>B.流动性状况评价法</w:t>
      </w: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lang w:eastAsia="zh-Hans"/>
        </w:rPr>
        <w:t>C.内部评级法</w:t>
      </w: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lang w:eastAsia="zh-Hans"/>
        </w:rPr>
        <w:t>D.资产安全状况评价法</w:t>
      </w: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正确答案：</w:t>
      </w:r>
      <w:r>
        <w:rPr>
          <w:rFonts w:hint="eastAsia" w:ascii="仿宋" w:hAnsi="仿宋" w:eastAsia="仿宋" w:cs="仿宋"/>
          <w:sz w:val="28"/>
          <w:szCs w:val="28"/>
          <w:lang w:eastAsia="zh-Hans"/>
        </w:rPr>
        <w:t>C</w:t>
      </w:r>
    </w:p>
    <w:p>
      <w:pPr>
        <w:numPr>
          <w:ilvl w:val="0"/>
          <w:numId w:val="0"/>
        </w:numPr>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Hans"/>
        </w:rPr>
        <w:t>《新巴塞尔协议》在最低资本金要求中，提出内部评级法，使资本充足率与银行面对的主要风险更紧密地联系在一起。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18.</w:t>
      </w:r>
      <w:r>
        <w:rPr>
          <w:rFonts w:hint="eastAsia" w:ascii="仿宋" w:hAnsi="仿宋" w:eastAsia="仿宋" w:cs="仿宋"/>
          <w:sz w:val="28"/>
          <w:szCs w:val="28"/>
          <w:lang w:val="en-US" w:eastAsia="zh-CN"/>
        </w:rPr>
        <w:t>随着我国利率、汇率市场化改革的逐步推进，银行业面临的</w:t>
      </w:r>
      <w:r>
        <w:rPr>
          <w:rFonts w:hint="eastAsia" w:ascii="仿宋" w:hAnsi="仿宋" w:eastAsia="仿宋" w:cs="仿宋"/>
          <w:sz w:val="28"/>
          <w:szCs w:val="28"/>
        </w:rPr>
        <w:t>（   ）</w:t>
      </w:r>
      <w:r>
        <w:rPr>
          <w:rFonts w:hint="eastAsia" w:ascii="仿宋" w:hAnsi="仿宋" w:eastAsia="仿宋" w:cs="仿宋"/>
          <w:sz w:val="28"/>
          <w:szCs w:val="28"/>
          <w:lang w:val="en-US" w:eastAsia="zh-CN"/>
        </w:rPr>
        <w:t>呈增大趋势。</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信用风险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市场风险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操作风险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D:流动性风险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【参考解析】随着我国利率、汇率市场化改革的逐步推进，银行业面临的市场风险呈增大趋势。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rPr>
      </w:pPr>
      <w:r>
        <w:rPr>
          <w:rFonts w:hint="eastAsia" w:ascii="仿宋" w:hAnsi="仿宋" w:eastAsia="仿宋" w:cs="仿宋"/>
          <w:sz w:val="28"/>
          <w:szCs w:val="28"/>
        </w:rPr>
        <w:t>19.</w:t>
      </w:r>
      <w:r>
        <w:rPr>
          <w:rFonts w:hint="eastAsia" w:ascii="仿宋" w:hAnsi="仿宋" w:eastAsia="仿宋" w:cs="仿宋"/>
          <w:bCs/>
          <w:sz w:val="28"/>
          <w:szCs w:val="28"/>
        </w:rPr>
        <w:t>中国人民银行对金融机构执行货币政策和</w:t>
      </w:r>
      <w:r>
        <w:rPr>
          <w:rFonts w:hint="eastAsia" w:ascii="仿宋" w:hAnsi="仿宋" w:eastAsia="仿宋" w:cs="仿宋"/>
          <w:bCs/>
          <w:sz w:val="28"/>
          <w:szCs w:val="28"/>
          <w:lang w:eastAsia="zh-Hans"/>
        </w:rPr>
        <w:t>（   ）</w:t>
      </w:r>
      <w:r>
        <w:rPr>
          <w:rFonts w:hint="eastAsia" w:ascii="仿宋" w:hAnsi="仿宋" w:eastAsia="仿宋" w:cs="仿宋"/>
          <w:bCs/>
          <w:sz w:val="28"/>
          <w:szCs w:val="28"/>
        </w:rPr>
        <w:t>的情况实施监督管理。</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A：财政政策</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B：信贷政策</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C：利率政策</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D：汇率政策</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rPr>
        <w:t>中国人民银行对金融机构执行货币政策和信贷政策的情况实施监督管理。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20.</w:t>
      </w:r>
      <w:r>
        <w:rPr>
          <w:rFonts w:hint="eastAsia" w:ascii="仿宋" w:hAnsi="仿宋" w:eastAsia="仿宋" w:cs="仿宋"/>
          <w:sz w:val="28"/>
          <w:szCs w:val="28"/>
          <w:lang w:val="en-US" w:eastAsia="zh-CN"/>
        </w:rPr>
        <w:t>法人终止的主要原因有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依法被撤销</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B:依法被解散</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依法被取缔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:破产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E:其他原因</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【参考解析】法人的终止是指从法律上消灭法人作为民事主体的资格。法人终止主要有以下原因;依法人的终止法被撤销，依法被解散，破产，其他原因。</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21.</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中华人民共和国刑法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第二十五条第一款规定，共同犯罪是指</w:t>
      </w:r>
      <w:r>
        <w:rPr>
          <w:rFonts w:hint="eastAsia" w:ascii="仿宋" w:hAnsi="仿宋" w:eastAsia="仿宋" w:cs="仿宋"/>
          <w:sz w:val="28"/>
          <w:szCs w:val="28"/>
        </w:rPr>
        <w:t>（   ）</w:t>
      </w:r>
      <w:r>
        <w:rPr>
          <w:rFonts w:hint="eastAsia" w:ascii="仿宋" w:hAnsi="仿宋" w:eastAsia="仿宋" w:cs="仿宋"/>
          <w:sz w:val="28"/>
          <w:szCs w:val="28"/>
          <w:lang w:val="en-US" w:eastAsia="zh-CN"/>
        </w:rPr>
        <w:t>人以上共同故意犯罪。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两</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三</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:四</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中华人民共和国刑法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第二十五条第一款规定，共同犯罪是指两人以上共同故意犯罪。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22.在理财规划实施过程中，为解决客户当期现金流不足的问题，可采取的理财措施是（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A:退出人寿保险合同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B:以信用卡预支现金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C:申购投资基金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D:向银行申请长期贷款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在理财规划实施过程中，为解决客户当期现金流不足的问题，可采取的理财措施是以信用卡预支现金</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23.（   ）是银行同业自我管理与约束的过程。。</w:t>
      </w: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行业自律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银行自我监管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市场约束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外部监管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【参考解析】银行同业组织的行业自律是银行同业自我管理与约束的过程。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24.</w:t>
      </w:r>
      <w:r>
        <w:rPr>
          <w:rFonts w:hint="eastAsia" w:ascii="仿宋" w:hAnsi="仿宋" w:eastAsia="仿宋" w:cs="仿宋"/>
          <w:sz w:val="28"/>
          <w:szCs w:val="28"/>
          <w:lang w:val="en-US" w:eastAsia="zh-CN"/>
        </w:rPr>
        <w:t>我国《银行业从业人员职业操守》于</w:t>
      </w:r>
      <w:r>
        <w:rPr>
          <w:rFonts w:hint="eastAsia" w:ascii="仿宋" w:hAnsi="仿宋" w:eastAsia="仿宋" w:cs="仿宋"/>
          <w:sz w:val="28"/>
          <w:szCs w:val="28"/>
        </w:rPr>
        <w:t>（   ）起正式通过并实施。</w:t>
      </w:r>
    </w:p>
    <w:p>
      <w:pPr>
        <w:spacing w:line="560" w:lineRule="exact"/>
        <w:rPr>
          <w:rFonts w:hint="eastAsia" w:ascii="仿宋" w:hAnsi="仿宋" w:eastAsia="仿宋" w:cs="仿宋"/>
          <w:sz w:val="28"/>
          <w:szCs w:val="28"/>
        </w:rPr>
      </w:pPr>
      <w:r>
        <w:rPr>
          <w:rFonts w:hint="eastAsia" w:ascii="仿宋" w:hAnsi="仿宋" w:eastAsia="仿宋" w:cs="仿宋"/>
          <w:sz w:val="28"/>
          <w:szCs w:val="28"/>
        </w:rPr>
        <w:t>A:1995年3月</w:t>
      </w:r>
    </w:p>
    <w:p>
      <w:pPr>
        <w:spacing w:line="560" w:lineRule="exact"/>
        <w:rPr>
          <w:rFonts w:hint="eastAsia" w:ascii="仿宋" w:hAnsi="仿宋" w:eastAsia="仿宋" w:cs="仿宋"/>
          <w:sz w:val="28"/>
          <w:szCs w:val="28"/>
        </w:rPr>
      </w:pPr>
      <w:r>
        <w:rPr>
          <w:rFonts w:hint="eastAsia" w:ascii="仿宋" w:hAnsi="仿宋" w:eastAsia="仿宋" w:cs="仿宋"/>
          <w:sz w:val="28"/>
          <w:szCs w:val="28"/>
        </w:rPr>
        <w:t>B:2000年8月</w:t>
      </w:r>
    </w:p>
    <w:p>
      <w:pPr>
        <w:spacing w:line="560" w:lineRule="exact"/>
        <w:rPr>
          <w:rFonts w:hint="eastAsia" w:ascii="仿宋" w:hAnsi="仿宋" w:eastAsia="仿宋" w:cs="仿宋"/>
          <w:sz w:val="28"/>
          <w:szCs w:val="28"/>
        </w:rPr>
      </w:pPr>
      <w:r>
        <w:rPr>
          <w:rFonts w:hint="eastAsia" w:ascii="仿宋" w:hAnsi="仿宋" w:eastAsia="仿宋" w:cs="仿宋"/>
          <w:sz w:val="28"/>
          <w:szCs w:val="28"/>
        </w:rPr>
        <w:t>C:2006年10月</w:t>
      </w:r>
    </w:p>
    <w:p>
      <w:pPr>
        <w:spacing w:line="560" w:lineRule="exact"/>
        <w:rPr>
          <w:rFonts w:hint="eastAsia" w:ascii="仿宋" w:hAnsi="仿宋" w:eastAsia="仿宋" w:cs="仿宋"/>
          <w:sz w:val="28"/>
          <w:szCs w:val="28"/>
        </w:rPr>
      </w:pPr>
      <w:r>
        <w:rPr>
          <w:rFonts w:hint="eastAsia" w:ascii="仿宋" w:hAnsi="仿宋" w:eastAsia="仿宋" w:cs="仿宋"/>
          <w:sz w:val="28"/>
          <w:szCs w:val="28"/>
        </w:rPr>
        <w:t>D:2007年2月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【参考解析】我国《银行业从业人员职业操守》于2007年2月起正式通过并实施。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25.</w:t>
      </w:r>
      <w:r>
        <w:rPr>
          <w:rFonts w:hint="eastAsia" w:ascii="仿宋" w:hAnsi="仿宋" w:eastAsia="仿宋" w:cs="仿宋"/>
          <w:sz w:val="28"/>
          <w:szCs w:val="28"/>
          <w:lang w:val="en-US" w:eastAsia="zh-CN"/>
        </w:rPr>
        <w:t>张</w:t>
      </w:r>
      <w:r>
        <w:rPr>
          <w:rFonts w:hint="eastAsia" w:ascii="仿宋" w:hAnsi="仿宋" w:eastAsia="仿宋" w:cs="仿宋"/>
          <w:sz w:val="28"/>
          <w:szCs w:val="28"/>
        </w:rPr>
        <w:t>某以高利率吸收公众存款，随后又以更高的利率贷款给一些公司企业，</w:t>
      </w:r>
      <w:r>
        <w:rPr>
          <w:rFonts w:hint="eastAsia" w:ascii="仿宋" w:hAnsi="仿宋" w:eastAsia="仿宋" w:cs="仿宋"/>
          <w:sz w:val="28"/>
          <w:szCs w:val="28"/>
          <w:lang w:val="en-US" w:eastAsia="zh-CN"/>
        </w:rPr>
        <w:t>张</w:t>
      </w:r>
      <w:r>
        <w:rPr>
          <w:rFonts w:hint="eastAsia" w:ascii="仿宋" w:hAnsi="仿宋" w:eastAsia="仿宋" w:cs="仿宋"/>
          <w:sz w:val="28"/>
          <w:szCs w:val="28"/>
        </w:rPr>
        <w:t>某违反了（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非法发放贷款罪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高利转贷罪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非法设立金融机构罪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非法吸收公众存款罪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非法吸收公众存款罪，是指非法吸收公众存款或者变相吸收公众存款，扰乱金融秩序的行为。吸存存款、发放贷款属于银行业金融机构的权利，题目中，王某不具有吸收存款、发放贷款的权利，因此属于非法吸收公众存款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26.商业银行查询个人信用报告时应当取得被查询人的（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A:书面(电子)授权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B:本人同意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C:口头授权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D:单位同意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商业银行查询个人信用报告时应当取得被查询人的书面(电子)授权</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27.</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中华人民共和国担保法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规定的担保方式有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保证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抵押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质押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:留置</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E:定金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中华人民共和国担保法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规定了五种担保方式：保证、抵押、质押、留置、定金。</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28.（   ）是统</w:t>
      </w:r>
      <w:r>
        <w:rPr>
          <w:rFonts w:hint="eastAsia" w:ascii="仿宋" w:hAnsi="仿宋" w:eastAsia="仿宋" w:cs="仿宋"/>
          <w:sz w:val="28"/>
          <w:szCs w:val="28"/>
          <w:lang w:val="en-US" w:eastAsia="zh-CN"/>
        </w:rPr>
        <w:t>一</w:t>
      </w:r>
      <w:r>
        <w:rPr>
          <w:rFonts w:hint="eastAsia" w:ascii="仿宋" w:hAnsi="仿宋" w:eastAsia="仿宋" w:cs="仿宋"/>
          <w:sz w:val="28"/>
          <w:szCs w:val="28"/>
        </w:rPr>
        <w:t>全行经营管理和风险管理的认知标准，是风险管理的基本前提</w:t>
      </w:r>
      <w:r>
        <w:rPr>
          <w:rFonts w:hint="eastAsia" w:ascii="仿宋" w:hAnsi="仿宋" w:eastAsia="仿宋" w:cs="仿宋"/>
          <w:sz w:val="28"/>
          <w:szCs w:val="28"/>
          <w:lang w:val="en-US"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风险倾向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风险评价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风险偏好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D:风险战略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【参考解析】风险偏好是商业银行在追求实现战略目标的过程中，愿意承担的风险类型和总量，它是统一全行经营管理和风险管理的认知标准，是风险管理的基本前提。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29.贷前调查的主要对象不包括（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A:借款人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B:保证人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C:抵(质)押人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D:银行信贷人员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【参考解析】贷前调查的主要对象就是借款人、抵(质)押人、保证人、抵(质)押物等。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30.下列选项中，不属于与银行往来异常现象的是（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A:借款人在银行的存款有较大幅度下降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B:在多家银行开户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C:对长期贷款依赖较多，要求贷款展期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D:还款来源没有落实或还款资金主要为非销售回款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与银行往来异常现象包括：(1)借款人在银行的存款有较大幅度下降；(2)在多家银行开户(公司开户数明显超过其经营需要)；(3)对短期贷款依赖较多，要求贷款展期；(4)还款来源没有落实或还款资金主要为非销售回款；(5)贷款超过了借款人的合理支付能力；(6)借款人有抽逃资金的现象，同时仍在申请新增贷款；(7)借款人在资金回笼后，在还款期限未到的情况下挪作他用，增加贷款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31.北京时间2018年3月7日22点58分，黑客对世界知名交易所（  ）进行攻击，并引发踩踏事件，导致各个数字币价格“瀑布式”下降。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A:GoxMt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B:Bitstamp</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C:Binance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D:BTCchina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E:OKcoin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rPr>
        <w:t>北京时间2018年3月7日22点58分，黑客对世界知名交易所Binance进行攻击，并引发踩踏事件，导致各个数字币价格“瀑布式”下降。</w:t>
      </w: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32.</w:t>
      </w:r>
      <w:r>
        <w:rPr>
          <w:rFonts w:hint="eastAsia" w:ascii="仿宋" w:hAnsi="仿宋" w:eastAsia="仿宋" w:cs="仿宋"/>
          <w:b w:val="0"/>
          <w:bCs w:val="0"/>
          <w:sz w:val="28"/>
          <w:szCs w:val="28"/>
          <w:lang w:val="en-US" w:eastAsia="zh-CN"/>
        </w:rPr>
        <w:t>区块链应用模式中的金融业务协作平台模式，主要解决传统金融业务中（  ）、效率低成本高、信息透明度低、监管不透明等问题</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A：模式创新</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B：多方协作</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C：数据复杂</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D：安全确实</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正确答案：B</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【参考解析】区块链应用模式中的金融业务协作平台模式，主要解决传统金融业务中多方协作、效率低成本高、信息透明度低、监管不透明等问题。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33.下列表述正确的是（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A:区块链是一项颠覆性科技，没有任何局限性。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B:区块链无法支持监管要求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 区块链能够保证写入数据的真实性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 区块链只能保证数据上链后不能篡改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34.委内瑞拉于2018年2月20日发布了全球第一个“石油币”，这是人类历史上第一个由国家发现的法定数字货币。（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A:2016</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B:2017</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C:2018</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D:2019</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p>
    <w:p>
      <w:pPr>
        <w:numPr>
          <w:ilvl w:val="0"/>
          <w:numId w:val="2"/>
        </w:numPr>
        <w:ind w:left="0" w:leftChars="0" w:firstLine="0" w:firstLineChars="0"/>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IBM是最早进行区块链的传统科技公司之一，是区块链开源项目（）的发起方和核心代码贡献者之一。</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 Bletch</w:t>
      </w:r>
    </w:p>
    <w:p>
      <w:pPr>
        <w:numPr>
          <w:ilvl w:val="-1"/>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 Hyperleder</w:t>
      </w:r>
    </w:p>
    <w:p>
      <w:pPr>
        <w:numPr>
          <w:ilvl w:val="-1"/>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 Websphere</w:t>
      </w:r>
    </w:p>
    <w:p>
      <w:pPr>
        <w:numPr>
          <w:ilvl w:val="-1"/>
          <w:numId w:val="0"/>
        </w:numPr>
        <w:ind w:left="0"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 Libra</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正确答案：B</w:t>
      </w:r>
    </w:p>
    <w:p>
      <w:pPr>
        <w:numPr>
          <w:ilvl w:val="-1"/>
          <w:numId w:val="0"/>
        </w:numPr>
        <w:ind w:left="0" w:leftChars="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【参考解析】Hyperleder是IBM开发的。</w:t>
      </w:r>
    </w:p>
    <w:p>
      <w:pPr>
        <w:numPr>
          <w:ilvl w:val="0"/>
          <w:numId w:val="0"/>
        </w:numPr>
        <w:rPr>
          <w:rFonts w:hint="default" w:ascii="仿宋" w:hAnsi="仿宋" w:eastAsia="仿宋" w:cs="仿宋"/>
          <w:b w:val="0"/>
          <w:bCs w:val="0"/>
          <w:sz w:val="28"/>
          <w:szCs w:val="28"/>
          <w:lang w:val="en-US" w:eastAsia="zh-CN"/>
        </w:rPr>
      </w:pP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rPr>
        <w:t>36.</w:t>
      </w:r>
      <w:r>
        <w:rPr>
          <w:rFonts w:hint="eastAsia" w:ascii="仿宋" w:hAnsi="仿宋" w:eastAsia="仿宋" w:cs="仿宋"/>
          <w:b w:val="0"/>
          <w:bCs w:val="0"/>
          <w:sz w:val="28"/>
          <w:szCs w:val="28"/>
          <w:lang w:val="en-US" w:eastAsia="zh-CN"/>
        </w:rPr>
        <w:t>（ ）的发展不是数字经济的产生背景。</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 通信</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 区块链</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 微电子</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 计算机</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正确答案：B</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【参考解析】通信、微电子和计算机的发展是数字经济产生的背景。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37.以太坊挖矿产生区块的时间间隔是多少？（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1</w:t>
      </w:r>
      <w:r>
        <w:rPr>
          <w:rFonts w:hint="eastAsia" w:ascii="仿宋" w:hAnsi="仿宋" w:eastAsia="仿宋" w:cs="仿宋"/>
          <w:sz w:val="28"/>
          <w:szCs w:val="28"/>
          <w:lang w:val="en-US" w:eastAsia="zh-CN"/>
        </w:rPr>
        <w:t>0分钟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1</w:t>
      </w:r>
      <w:r>
        <w:rPr>
          <w:rFonts w:hint="eastAsia" w:ascii="仿宋" w:hAnsi="仿宋" w:eastAsia="仿宋" w:cs="仿宋"/>
          <w:sz w:val="28"/>
          <w:szCs w:val="28"/>
          <w:lang w:val="en-US" w:eastAsia="zh-CN"/>
        </w:rPr>
        <w:t>分钟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C:12s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D:15s</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以太坊挖矿产生区块的时间间隔为12秒。</w:t>
      </w: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rPr>
        <w:t>38.</w:t>
      </w:r>
      <w:r>
        <w:rPr>
          <w:rFonts w:hint="eastAsia" w:ascii="仿宋" w:hAnsi="仿宋" w:eastAsia="仿宋" w:cs="仿宋"/>
          <w:b w:val="0"/>
          <w:bCs w:val="0"/>
          <w:sz w:val="28"/>
          <w:szCs w:val="28"/>
          <w:lang w:val="en-US" w:eastAsia="zh-CN"/>
        </w:rPr>
        <w:t>区块链模式的数字经济与互联网模式的区别在于(    )</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A：海量数据存储</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 高速信息处理</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 去中心化部署</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 中心化部署</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正确答案：C</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【参考解析】区块链模式的数字经济与互联网模式的区别在于去中心化部署。</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39.无人驾驶主要利用了5G( )的优越性。</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高数据速率</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高可靠低时延</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降低成木</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大规模设备连接</w:t>
      </w:r>
    </w:p>
    <w:p>
      <w:pPr>
        <w:rPr>
          <w:rFonts w:hint="eastAsia" w:ascii="仿宋" w:hAnsi="仿宋" w:eastAsia="仿宋" w:cs="仿宋"/>
          <w:sz w:val="28"/>
          <w:szCs w:val="28"/>
        </w:rPr>
      </w:pPr>
      <w:r>
        <w:rPr>
          <w:rFonts w:hint="eastAsia" w:ascii="仿宋" w:hAnsi="仿宋" w:eastAsia="仿宋" w:cs="仿宋"/>
          <w:sz w:val="28"/>
          <w:szCs w:val="28"/>
        </w:rPr>
        <w:t>正确答案：B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5G的大连接和低时延为无人驾驶等业务提供了基础。</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40.大数据时代必备的基础设施是（）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大数据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云计算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人工智能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区块链</w:t>
      </w:r>
    </w:p>
    <w:p>
      <w:pPr>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云计算提供数据的存储空间和计算能力，是大数据时代必备的基础设施。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41.</w:t>
      </w:r>
      <w:r>
        <w:rPr>
          <w:rFonts w:hint="eastAsia" w:ascii="仿宋" w:hAnsi="仿宋" w:eastAsia="仿宋" w:cs="仿宋"/>
          <w:sz w:val="28"/>
          <w:szCs w:val="28"/>
          <w:lang w:val="en-US" w:eastAsia="zh-Hans"/>
        </w:rPr>
        <w:t>银行业金融机构包括：（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A：政策性银行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B：商业银行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C：其他银行业金融机构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D：影子银行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银行业金融机构包括政策性银行、商业银行和其他金融机构。影子银行是指常规银行体系以外的各种金融中介业务，通常以非银行金融机构为载体。</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42.按照风险发生的形式，信用风险可以分为（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A:结算后风险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B:非系统性风险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C:结算前风险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D:结算风险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E:系统性风险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正确答案:CD</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按照风险发生的形式，信用风险可以分为结算前风险</w:t>
      </w:r>
      <w:r>
        <w:rPr>
          <w:rFonts w:hint="eastAsia" w:ascii="仿宋" w:hAnsi="仿宋" w:eastAsia="仿宋" w:cs="仿宋"/>
          <w:sz w:val="28"/>
          <w:szCs w:val="28"/>
          <w:lang w:val="en-US" w:eastAsia="zh-CN"/>
        </w:rPr>
        <w:t>和</w:t>
      </w:r>
      <w:r>
        <w:rPr>
          <w:rFonts w:hint="eastAsia" w:ascii="仿宋" w:hAnsi="仿宋" w:eastAsia="仿宋" w:cs="仿宋"/>
          <w:sz w:val="28"/>
          <w:szCs w:val="28"/>
        </w:rPr>
        <w:t>结算风险</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43.</w:t>
      </w:r>
      <w:r>
        <w:rPr>
          <w:rFonts w:hint="eastAsia" w:ascii="仿宋" w:hAnsi="仿宋" w:eastAsia="仿宋" w:cs="仿宋"/>
          <w:sz w:val="28"/>
          <w:szCs w:val="28"/>
          <w:lang w:val="en-US" w:eastAsia="zh-Hans"/>
        </w:rPr>
        <w:t>以下属于经济周期阶段的是（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A：繁荣阶段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B：衰退阶段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C：萧索阶段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D：复苏阶段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经济周期一般分为：繁荣阶段、衰退阶段、萧条阶段和复苏阶段。</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44.银行业从业人员配合监管部门的非现场监管，应当按其要求的(   )报送需要的数据和非数据信息。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A:报送方式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B:报送内容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C:报送频率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D:保密级别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E:报送途经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银行业从业人员配合监管部门的非现场监管，应当按其要求的报送方式</w:t>
      </w:r>
      <w:r>
        <w:rPr>
          <w:rFonts w:hint="eastAsia" w:ascii="仿宋" w:hAnsi="仿宋" w:eastAsia="仿宋" w:cs="仿宋"/>
          <w:sz w:val="28"/>
          <w:szCs w:val="28"/>
          <w:lang w:eastAsia="zh-CN"/>
        </w:rPr>
        <w:t>、</w:t>
      </w:r>
      <w:r>
        <w:rPr>
          <w:rFonts w:hint="eastAsia" w:ascii="仿宋" w:hAnsi="仿宋" w:eastAsia="仿宋" w:cs="仿宋"/>
          <w:sz w:val="28"/>
          <w:szCs w:val="28"/>
        </w:rPr>
        <w:t>报送内容</w:t>
      </w:r>
      <w:r>
        <w:rPr>
          <w:rFonts w:hint="eastAsia" w:ascii="仿宋" w:hAnsi="仿宋" w:eastAsia="仿宋" w:cs="仿宋"/>
          <w:sz w:val="28"/>
          <w:szCs w:val="28"/>
          <w:lang w:eastAsia="zh-CN"/>
        </w:rPr>
        <w:t>、</w:t>
      </w:r>
      <w:r>
        <w:rPr>
          <w:rFonts w:hint="eastAsia" w:ascii="仿宋" w:hAnsi="仿宋" w:eastAsia="仿宋" w:cs="仿宋"/>
          <w:sz w:val="28"/>
          <w:szCs w:val="28"/>
        </w:rPr>
        <w:t>报送频率</w:t>
      </w:r>
      <w:r>
        <w:rPr>
          <w:rFonts w:hint="eastAsia" w:ascii="仿宋" w:hAnsi="仿宋" w:eastAsia="仿宋" w:cs="仿宋"/>
          <w:sz w:val="28"/>
          <w:szCs w:val="28"/>
          <w:lang w:eastAsia="zh-CN"/>
        </w:rPr>
        <w:t>、</w:t>
      </w:r>
      <w:r>
        <w:rPr>
          <w:rFonts w:hint="eastAsia" w:ascii="仿宋" w:hAnsi="仿宋" w:eastAsia="仿宋" w:cs="仿宋"/>
          <w:sz w:val="28"/>
          <w:szCs w:val="28"/>
        </w:rPr>
        <w:t>保密级别报送需要的数据和非数据信息。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45.</w:t>
      </w:r>
      <w:r>
        <w:rPr>
          <w:rFonts w:hint="eastAsia" w:ascii="仿宋" w:hAnsi="仿宋" w:eastAsia="仿宋" w:cs="仿宋"/>
          <w:sz w:val="28"/>
          <w:szCs w:val="28"/>
          <w:lang w:val="en-US" w:eastAsia="zh-Hans"/>
        </w:rPr>
        <w:t>和传统定期存单相比，大额可转让定期存单具有（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的特点。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A：记名且可转让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B：不记名且可转让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C：面额较大且不固定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D：面额较大且固定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E：可以提前支取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和传统定期存单相比，大额可转让定期存单具有不记名且可转让、面额固定且金额较大、不可提前支取的特点。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46.</w:t>
      </w:r>
      <w:r>
        <w:rPr>
          <w:rFonts w:hint="eastAsia" w:ascii="仿宋" w:hAnsi="仿宋" w:eastAsia="仿宋" w:cs="仿宋"/>
          <w:sz w:val="28"/>
          <w:szCs w:val="28"/>
          <w:lang w:val="en-US" w:eastAsia="zh-CN"/>
        </w:rPr>
        <w:t>下列关于影响货币需求的主要因素的说法中，表述正确的有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在一般情况下，货币需求量与收入水平成正比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在正常情况下，利息率与货币需求呈正相关关系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物价水平和社会商品可供量同货币需求成正比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货币流通速度与货币需求成反比</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E:货币需求不会受到人们主观意志和心理活动的影响</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【参考解析】B选项，在正常情况下，利息率与货币需求呈负相关关系。E选项，货币需求在一定程度上受到人们的主观意识和心理活动的影响。</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47.</w:t>
      </w:r>
      <w:r>
        <w:rPr>
          <w:rFonts w:hint="eastAsia" w:ascii="仿宋" w:hAnsi="仿宋" w:eastAsia="仿宋" w:cs="仿宋"/>
          <w:sz w:val="28"/>
          <w:szCs w:val="28"/>
          <w:lang w:val="en-US" w:eastAsia="zh-Hans"/>
        </w:rPr>
        <w:t>整存整取存款的期限有（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A：一个月</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B：三个月</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C：一年</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D：两年</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E：三年</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正确答案：BCDE</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整存整取存款的期限有三个月、六个月、一年、两年、三年、五年。</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48.</w:t>
      </w:r>
      <w:r>
        <w:rPr>
          <w:rFonts w:hint="eastAsia" w:ascii="仿宋" w:hAnsi="仿宋" w:eastAsia="仿宋" w:cs="仿宋"/>
          <w:sz w:val="28"/>
          <w:szCs w:val="28"/>
          <w:lang w:val="en-US" w:eastAsia="zh-CN"/>
        </w:rPr>
        <w:t>下列关于中央银行业务活动特征的说法，错误的是</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A:中央银行不以营利为目的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B:中央银行可以为企业提供担保或直接发放</w:t>
      </w:r>
      <w:r>
        <w:rPr>
          <w:rFonts w:hint="eastAsia" w:ascii="仿宋" w:hAnsi="仿宋" w:eastAsia="仿宋" w:cs="仿宋"/>
          <w:sz w:val="28"/>
          <w:szCs w:val="28"/>
          <w:lang w:val="en-US" w:eastAsia="zh-CN"/>
        </w:rPr>
        <w:t>贷</w:t>
      </w:r>
      <w:r>
        <w:rPr>
          <w:rFonts w:hint="eastAsia" w:ascii="仿宋" w:hAnsi="仿宋" w:eastAsia="仿宋" w:cs="仿宋"/>
          <w:sz w:val="28"/>
          <w:szCs w:val="28"/>
        </w:rPr>
        <w:t>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C:中央银行不经营普通银行业务，中央银行的服务对象是政府部门、商业银行及其他金融机构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D:中央银行在制定和执行国家货币方针政策时具有相对独立性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【参考解析】中央银行的业务活动具有不以营利为目的、不经营昔通银行业务、在制定和执行国家货币方针政策时具有相对独立性等特征。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49.</w:t>
      </w:r>
      <w:r>
        <w:rPr>
          <w:rFonts w:hint="eastAsia" w:ascii="仿宋" w:hAnsi="仿宋" w:eastAsia="仿宋" w:cs="仿宋"/>
          <w:sz w:val="28"/>
          <w:szCs w:val="28"/>
          <w:lang w:val="en-US" w:eastAsia="zh-Hans"/>
        </w:rPr>
        <w:t>加入电子商业汇票系统的金融机构应具备的条件有（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A：拥有小额支付系统行号</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B：拥有大额支付系统行号</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C：满足相关的技术及安全性要求</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D：具有健全的相关内部管理制度</w:t>
      </w:r>
    </w:p>
    <w:p>
      <w:p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加入电子商业汇票系统的金融机构应具备的条件有：拥有大额支付系统行号；满足相关的技术及安全性要求；具有健全的相关内部管理制度。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50.</w:t>
      </w:r>
      <w:r>
        <w:rPr>
          <w:rFonts w:hint="eastAsia" w:ascii="仿宋" w:hAnsi="仿宋" w:eastAsia="仿宋" w:cs="仿宋"/>
          <w:sz w:val="28"/>
          <w:szCs w:val="28"/>
          <w:lang w:val="en-US" w:eastAsia="zh-CN"/>
        </w:rPr>
        <w:t>贷后管理的主要内容包括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监督借款人的贷款使用情况</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确认借款人满足合同约定的提款条件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跟踪掌握企业财务状况及其清偿能力</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:检查贷款抵押品和担保权益的完整性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E:根据调查内容撰写书面报告，提出调查结论和信贷意见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【参考解析】贷后管理是银行在贷款发放后对合同执行情况及借款人经营管理情况进行检查或监控的信贷管理行为。其主要内容包括监督借款人的贷款使用情況 跟踪掌握企业财务状况及其清偿能力、检查贷款抵押品和担保权益的完整性等三个方面。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51.</w:t>
      </w:r>
      <w:r>
        <w:rPr>
          <w:rFonts w:hint="eastAsia" w:ascii="仿宋" w:hAnsi="仿宋" w:eastAsia="仿宋" w:cs="仿宋"/>
          <w:sz w:val="28"/>
          <w:szCs w:val="28"/>
          <w:lang w:val="en-US" w:eastAsia="zh-Hans"/>
        </w:rPr>
        <w:t>保险公司开展互联网保险业务，应当归遵循（</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原则。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A：保密性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B：安全性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C：私密性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D：稳定性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保险公司开展互联网保险业务，应遵循安全性、保密性和稳定性原则，加强风险管理，完善内控系统，确保交易安全、信息安全和资金安全。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52.</w:t>
      </w:r>
      <w:r>
        <w:rPr>
          <w:rFonts w:hint="eastAsia" w:ascii="仿宋" w:hAnsi="仿宋" w:eastAsia="仿宋" w:cs="仿宋"/>
          <w:sz w:val="28"/>
          <w:szCs w:val="28"/>
          <w:lang w:val="en-US" w:eastAsia="zh-CN"/>
        </w:rPr>
        <w:t>理财业务中，商业银行要承担的风险包括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声誉风险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利率风险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操作风险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:流动性风险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E:政策风险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ACD</w:t>
      </w:r>
    </w:p>
    <w:p>
      <w:pPr>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【参考解析】理财业务中，商业银行主要承担的是声誉风险、流动性风险、操作风险。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53.</w:t>
      </w:r>
      <w:r>
        <w:rPr>
          <w:rFonts w:hint="eastAsia" w:ascii="仿宋" w:hAnsi="仿宋" w:eastAsia="仿宋" w:cs="仿宋"/>
          <w:sz w:val="28"/>
          <w:szCs w:val="28"/>
          <w:lang w:val="en-US" w:eastAsia="zh-Hans"/>
        </w:rPr>
        <w:t>商业银行内部控制应当包括哪些要素。（</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eastAsia" w:ascii="仿宋" w:hAnsi="仿宋" w:eastAsia="仿宋" w:cs="仿宋"/>
          <w:sz w:val="28"/>
          <w:szCs w:val="28"/>
          <w:lang w:val="en-US" w:eastAsia="zh-CN"/>
        </w:rPr>
        <w:t>内部控制环境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eastAsia" w:ascii="仿宋" w:hAnsi="仿宋" w:eastAsia="仿宋" w:cs="仿宋"/>
          <w:sz w:val="28"/>
          <w:szCs w:val="28"/>
          <w:lang w:val="en-US" w:eastAsia="zh-CN"/>
        </w:rPr>
        <w:t>风险识别与评估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eastAsia" w:ascii="仿宋" w:hAnsi="仿宋" w:eastAsia="仿宋" w:cs="仿宋"/>
          <w:sz w:val="28"/>
          <w:szCs w:val="28"/>
          <w:lang w:val="en-US" w:eastAsia="zh-CN"/>
        </w:rPr>
        <w:t>内部控制措施；</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eastAsia" w:ascii="仿宋" w:hAnsi="仿宋" w:eastAsia="仿宋" w:cs="仿宋"/>
          <w:sz w:val="28"/>
          <w:szCs w:val="28"/>
          <w:lang w:val="en-US" w:eastAsia="zh-CN"/>
        </w:rPr>
        <w:t>信息交流与反馈</w:t>
      </w:r>
    </w:p>
    <w:p>
      <w:pPr>
        <w:widowControl w:val="0"/>
        <w:numPr>
          <w:ilvl w:val="0"/>
          <w:numId w:val="0"/>
        </w:num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Hans"/>
        </w:rPr>
        <w:t>E：</w:t>
      </w:r>
      <w:r>
        <w:rPr>
          <w:rFonts w:hint="eastAsia" w:ascii="仿宋" w:hAnsi="仿宋" w:eastAsia="仿宋" w:cs="仿宋"/>
          <w:sz w:val="28"/>
          <w:szCs w:val="28"/>
          <w:lang w:val="en-US" w:eastAsia="zh-CN"/>
        </w:rPr>
        <w:t>监督评价与纠正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内部控制应当包括以下要素：（一）内部控制环境；（二）风险识别与评估；（三）内部控制措施；（四）信息交流与反馈；（五）监督评价与纠正。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54.</w:t>
      </w:r>
      <w:r>
        <w:rPr>
          <w:rFonts w:hint="eastAsia" w:ascii="仿宋" w:hAnsi="仿宋" w:eastAsia="仿宋" w:cs="仿宋"/>
          <w:sz w:val="28"/>
          <w:szCs w:val="28"/>
          <w:lang w:val="en-US" w:eastAsia="zh-CN"/>
        </w:rPr>
        <w:t>在以业务线管理为主的事业部制组织架构中，事业部集</w:t>
      </w:r>
      <w:r>
        <w:rPr>
          <w:rFonts w:hint="eastAsia" w:ascii="仿宋" w:hAnsi="仿宋" w:eastAsia="仿宋" w:cs="仿宋"/>
          <w:sz w:val="28"/>
          <w:szCs w:val="28"/>
        </w:rPr>
        <w:t>（   ）</w:t>
      </w:r>
      <w:r>
        <w:rPr>
          <w:rFonts w:hint="eastAsia" w:ascii="仿宋" w:hAnsi="仿宋" w:eastAsia="仿宋" w:cs="仿宋"/>
          <w:sz w:val="28"/>
          <w:szCs w:val="28"/>
          <w:lang w:val="en-US" w:eastAsia="zh-CN"/>
        </w:rPr>
        <w:t>功能于一身。</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A:业务拓展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客户维护</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C:业务管理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:风险防控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E:业务处理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【参考解析】以业务线管理为主的事业部制组织架构中，事业部不仅集业务拓展、业务管理、业务处理三大功能于一身，而且可以支配本业务线的所有人力、财力、物力资源,独立性自主性较强。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55.</w:t>
      </w:r>
      <w:r>
        <w:rPr>
          <w:rFonts w:hint="eastAsia" w:ascii="仿宋" w:hAnsi="仿宋" w:eastAsia="仿宋" w:cs="仿宋"/>
          <w:sz w:val="28"/>
          <w:szCs w:val="28"/>
          <w:lang w:val="en-US" w:eastAsia="zh-Hans"/>
        </w:rPr>
        <w:t>以下属于中国人民银行履行职责的是（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bCs/>
          <w:sz w:val="28"/>
          <w:szCs w:val="28"/>
          <w:lang w:val="en-US" w:eastAsia="zh-Hans"/>
        </w:rPr>
        <w:t>A：</w:t>
      </w:r>
      <w:r>
        <w:rPr>
          <w:rFonts w:hint="eastAsia" w:ascii="仿宋" w:hAnsi="仿宋" w:eastAsia="仿宋" w:cs="仿宋"/>
          <w:bCs/>
          <w:sz w:val="28"/>
          <w:szCs w:val="28"/>
        </w:rPr>
        <w:t>负责金融标准化和金融科技工作</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bCs/>
          <w:sz w:val="28"/>
          <w:szCs w:val="28"/>
          <w:lang w:val="en-US" w:eastAsia="zh-Hans"/>
        </w:rPr>
        <w:t>B：</w:t>
      </w:r>
      <w:r>
        <w:rPr>
          <w:rFonts w:hint="eastAsia" w:ascii="仿宋" w:hAnsi="仿宋" w:eastAsia="仿宋" w:cs="仿宋"/>
          <w:bCs/>
          <w:sz w:val="28"/>
          <w:szCs w:val="28"/>
        </w:rPr>
        <w:t>指导金融业网络安全和信息化工作</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bCs/>
          <w:sz w:val="28"/>
          <w:szCs w:val="28"/>
          <w:lang w:val="en-US" w:eastAsia="zh-Hans"/>
        </w:rPr>
        <w:t>C：</w:t>
      </w:r>
      <w:r>
        <w:rPr>
          <w:rFonts w:hint="eastAsia" w:ascii="仿宋" w:hAnsi="仿宋" w:eastAsia="仿宋" w:cs="仿宋"/>
          <w:bCs/>
          <w:sz w:val="28"/>
          <w:szCs w:val="28"/>
        </w:rPr>
        <w:t>指导监督金融业关键信息基础设施安全保护工作</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bCs/>
          <w:sz w:val="28"/>
          <w:szCs w:val="28"/>
          <w:lang w:val="en-US" w:eastAsia="zh-Hans"/>
        </w:rPr>
        <w:t>D：</w:t>
      </w:r>
      <w:r>
        <w:rPr>
          <w:rFonts w:hint="eastAsia" w:ascii="仿宋" w:hAnsi="仿宋" w:eastAsia="仿宋" w:cs="仿宋"/>
          <w:bCs/>
          <w:sz w:val="28"/>
          <w:szCs w:val="28"/>
        </w:rPr>
        <w:t>制定金融数据安全监管基本规则</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正确答案：ABCD</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CN"/>
        </w:rPr>
        <w:t>【参考解析】</w:t>
      </w:r>
      <w:r>
        <w:rPr>
          <w:rFonts w:hint="eastAsia" w:ascii="仿宋" w:hAnsi="仿宋" w:eastAsia="仿宋" w:cs="仿宋"/>
          <w:sz w:val="28"/>
          <w:szCs w:val="28"/>
          <w:lang w:val="en-US" w:eastAsia="zh-Hans"/>
        </w:rPr>
        <w:t>中国人民银行履行下列职责：</w:t>
      </w:r>
      <w:r>
        <w:rPr>
          <w:rFonts w:hint="eastAsia" w:ascii="仿宋" w:hAnsi="仿宋" w:eastAsia="仿宋" w:cs="仿宋"/>
          <w:bCs/>
          <w:sz w:val="28"/>
          <w:szCs w:val="28"/>
        </w:rPr>
        <w:t>负责金融标准化和金融科技工作，指导金融业网络安全和信息化工作，指导监督金融业关键信息基础设施安全保护工作，制定金融数据安全监管基本规则</w:t>
      </w:r>
      <w:r>
        <w:rPr>
          <w:rFonts w:hint="eastAsia" w:ascii="仿宋" w:hAnsi="仿宋" w:eastAsia="仿宋" w:cs="仿宋"/>
          <w:bCs/>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56.</w:t>
      </w:r>
      <w:r>
        <w:rPr>
          <w:rFonts w:hint="eastAsia" w:ascii="仿宋" w:hAnsi="仿宋" w:eastAsia="仿宋" w:cs="仿宋"/>
          <w:sz w:val="28"/>
          <w:szCs w:val="28"/>
          <w:lang w:val="en-US" w:eastAsia="zh-CN"/>
        </w:rPr>
        <w:t>随着商业银行综合化经营范围的拓宽和国际化业务的推进，商业银行资产负债管理的对象和内涵也不断扩充，呈现出</w:t>
      </w:r>
      <w:r>
        <w:rPr>
          <w:rFonts w:hint="eastAsia" w:ascii="仿宋" w:hAnsi="仿宋" w:eastAsia="仿宋" w:cs="仿宋"/>
          <w:sz w:val="28"/>
          <w:szCs w:val="28"/>
        </w:rPr>
        <w:t>（   ）</w:t>
      </w:r>
      <w:r>
        <w:rPr>
          <w:rFonts w:hint="eastAsia" w:ascii="仿宋" w:hAnsi="仿宋" w:eastAsia="仿宋" w:cs="仿宋"/>
          <w:sz w:val="28"/>
          <w:szCs w:val="28"/>
          <w:lang w:val="en-US" w:eastAsia="zh-CN"/>
        </w:rPr>
        <w:t>的趋势。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表内外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前瞻性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本外币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:集团化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【参考解析】随着商业银行综合化经营范围的拓宽和国际化业务的推进，商业银行资产负债管理的对象和内涵也不断扩充，呈现出“表内外、本外币、集团化”的趋势。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57.</w:t>
      </w:r>
      <w:r>
        <w:rPr>
          <w:rFonts w:hint="eastAsia" w:ascii="仿宋" w:hAnsi="仿宋" w:eastAsia="仿宋" w:cs="仿宋"/>
          <w:sz w:val="28"/>
          <w:szCs w:val="28"/>
          <w:lang w:val="en-US" w:eastAsia="zh-CN"/>
        </w:rPr>
        <w:t>实践中，通常将金融风险造成的损失分为</w:t>
      </w:r>
      <w:r>
        <w:rPr>
          <w:rFonts w:hint="eastAsia" w:ascii="仿宋" w:hAnsi="仿宋" w:eastAsia="仿宋" w:cs="仿宋"/>
          <w:sz w:val="28"/>
          <w:szCs w:val="28"/>
        </w:rPr>
        <w:t>（   ）</w:t>
      </w:r>
      <w:r>
        <w:rPr>
          <w:rFonts w:hint="eastAsia" w:ascii="仿宋" w:hAnsi="仿宋" w:eastAsia="仿宋" w:cs="仿宋"/>
          <w:sz w:val="28"/>
          <w:szCs w:val="28"/>
          <w:lang w:val="en-US" w:eastAsia="zh-CN"/>
        </w:rPr>
        <w:t>三种类型。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预期损失</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非预期损失</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现实损失</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:可估测损失</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E:极端损失</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【参考解析】实践中，通常将金融风险造成的损失分为预期损失、非预期损失、极端损失三中类型。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58.</w:t>
      </w:r>
      <w:r>
        <w:rPr>
          <w:rFonts w:hint="eastAsia" w:ascii="仿宋" w:hAnsi="仿宋" w:eastAsia="仿宋" w:cs="仿宋"/>
          <w:sz w:val="28"/>
          <w:szCs w:val="28"/>
          <w:lang w:val="en-US" w:eastAsia="zh-CN"/>
        </w:rPr>
        <w:t>我国刑法中的附加刑包括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罚金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剥夺政治权利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拘役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:没收财产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E:管制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【参考解析】刑法包括主刑和附加刑。主刑包括管制、拘役、有期徒刑、无期徒刑和死刑。附加刑包括罚金、剥夺政治权利和没收财产。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59.1984年以来，我国银行监管的演变过程包括（   ）</w:t>
      </w:r>
    </w:p>
    <w:p>
      <w:pPr>
        <w:spacing w:line="560" w:lineRule="exact"/>
        <w:rPr>
          <w:rFonts w:hint="eastAsia" w:ascii="仿宋" w:hAnsi="仿宋" w:eastAsia="仿宋" w:cs="仿宋"/>
          <w:sz w:val="28"/>
          <w:szCs w:val="28"/>
        </w:rPr>
      </w:pPr>
      <w:r>
        <w:rPr>
          <w:rFonts w:hint="eastAsia" w:ascii="仿宋" w:hAnsi="仿宋" w:eastAsia="仿宋" w:cs="仿宋"/>
          <w:sz w:val="28"/>
          <w:szCs w:val="28"/>
        </w:rPr>
        <w:t>A:改革完善阶段</w:t>
      </w:r>
    </w:p>
    <w:p>
      <w:pPr>
        <w:spacing w:line="560" w:lineRule="exact"/>
        <w:rPr>
          <w:rFonts w:hint="eastAsia" w:ascii="仿宋" w:hAnsi="仿宋" w:eastAsia="仿宋" w:cs="仿宋"/>
          <w:sz w:val="28"/>
          <w:szCs w:val="28"/>
        </w:rPr>
      </w:pPr>
      <w:r>
        <w:rPr>
          <w:rFonts w:hint="eastAsia" w:ascii="仿宋" w:hAnsi="仿宋" w:eastAsia="仿宋" w:cs="仿宋"/>
          <w:sz w:val="28"/>
          <w:szCs w:val="28"/>
        </w:rPr>
        <w:t>B:初步确立阶段</w:t>
      </w:r>
    </w:p>
    <w:p>
      <w:pPr>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探索成形阶段</w:t>
      </w:r>
    </w:p>
    <w:p>
      <w:pPr>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改革调整阶段</w:t>
      </w:r>
    </w:p>
    <w:p>
      <w:pPr>
        <w:spacing w:line="560" w:lineRule="exact"/>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val="en-US" w:eastAsia="zh-CN"/>
        </w:rPr>
        <w:t>:</w:t>
      </w:r>
      <w:r>
        <w:rPr>
          <w:rFonts w:hint="eastAsia" w:ascii="仿宋" w:hAnsi="仿宋" w:eastAsia="仿宋" w:cs="仿宋"/>
          <w:sz w:val="28"/>
          <w:szCs w:val="28"/>
        </w:rPr>
        <w:t>形成完善阶段</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1984年以来，我国银行监管的演变过程可以划分为五个主要阶段：（1）初步确立阶段：1984-1993年；（2）探索成形阶段：1994-1997年；（3）改革调整阶段：1998-2003年；（4）形成完善阶段：2003年-2017年；（5）改革完善阶段（自2017年至今）。</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60.反映借款人长期偿债能力的指标主要有（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A:利息保障倍数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B:负债与所有者权益比率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C:流动比率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D:资产负债率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E:负债与有形净资产比率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借款人偿还长期债务的能力可以从财务杠杆比率的角度进行分析。杠杆比率主要通过比较资产、负债和所有者权益的关系来评价客户负债经营的能力,包括资产负债率、负债与所有者权益比率、负债与有形净资产比率、利息保障倍数等。</w:t>
      </w: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rPr>
        <w:t>61.</w:t>
      </w:r>
      <w:r>
        <w:rPr>
          <w:rFonts w:hint="eastAsia" w:ascii="仿宋" w:hAnsi="仿宋" w:eastAsia="仿宋" w:cs="仿宋"/>
          <w:b w:val="0"/>
          <w:bCs w:val="0"/>
          <w:sz w:val="28"/>
          <w:szCs w:val="28"/>
          <w:lang w:val="en-US" w:eastAsia="zh-CN"/>
        </w:rPr>
        <w:t>我国出台的数字经济战略有（  ）</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A：《关于促进分享经济发展的指导性意见的通知》</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B：《国务院办公厅关于促进平台经济规范健康发展的指导意见》</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 《国务院关于深化“互联网+先进制造业”发展工业互联网的指导意见》</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D：《工业和信息化部办公厅关于推动工业互联网加快发展的通知》</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rPr>
        <w:t>62.</w:t>
      </w:r>
      <w:r>
        <w:rPr>
          <w:rFonts w:hint="eastAsia" w:ascii="仿宋" w:hAnsi="仿宋" w:eastAsia="仿宋" w:cs="仿宋"/>
          <w:b w:val="0"/>
          <w:bCs w:val="0"/>
          <w:sz w:val="28"/>
          <w:szCs w:val="28"/>
          <w:lang w:val="en-US" w:eastAsia="zh-CN"/>
        </w:rPr>
        <w:t>区块链可以为数字经济解决的问题有（  ）</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 实现数据的确权</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 实现数据的分割</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C：实现安全的数据共享</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 实现数据安全可信</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63.</w:t>
      </w:r>
      <w:r>
        <w:rPr>
          <w:rFonts w:hint="eastAsia" w:ascii="仿宋" w:hAnsi="仿宋" w:eastAsia="仿宋" w:cs="仿宋"/>
          <w:b w:val="0"/>
          <w:bCs w:val="0"/>
          <w:sz w:val="28"/>
          <w:szCs w:val="28"/>
          <w:lang w:val="en-US" w:eastAsia="zh-CN"/>
        </w:rPr>
        <w:t>数字货币的特性是（  ）</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 安全性</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B：完全匿名性</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C：可流通性</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D：可编程性</w:t>
      </w:r>
    </w:p>
    <w:p>
      <w:pPr>
        <w:pStyle w:val="2"/>
        <w:spacing w:line="560" w:lineRule="exact"/>
        <w:rPr>
          <w:rFonts w:hint="eastAsia" w:ascii="仿宋" w:hAnsi="仿宋" w:eastAsia="仿宋" w:cs="仿宋"/>
          <w:sz w:val="28"/>
          <w:szCs w:val="28"/>
        </w:rPr>
      </w:pPr>
      <w:r>
        <w:rPr>
          <w:rFonts w:hint="eastAsia" w:ascii="仿宋" w:hAnsi="仿宋" w:eastAsia="仿宋" w:cs="仿宋"/>
          <w:b w:val="0"/>
          <w:bCs w:val="0"/>
          <w:sz w:val="28"/>
          <w:szCs w:val="28"/>
          <w:lang w:val="en-US" w:eastAsia="zh-CN"/>
        </w:rPr>
        <w:t>正确答案：ACD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64.传统贷款的贷中审查容易出现的失误有哪些？（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A:抵质押物审核难度大、效率低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B:传统的人工方式出错率高、效率低</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C:银行进行实时监测存在障碍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D:无法实现审查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65.</w:t>
      </w:r>
      <w:r>
        <w:rPr>
          <w:rFonts w:hint="eastAsia" w:ascii="仿宋" w:hAnsi="仿宋" w:eastAsia="仿宋" w:cs="仿宋"/>
          <w:b w:val="0"/>
          <w:bCs w:val="0"/>
          <w:sz w:val="28"/>
          <w:szCs w:val="28"/>
          <w:lang w:val="en-US" w:eastAsia="zh-CN"/>
        </w:rPr>
        <w:t>发行法定数字货币带来的影响包括（  ）</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A：降低纸币的需求量</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B：提高货币相关数据的可追溯性 </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C：提高监管的效率</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D：减少纸币的发行和清算成本</w:t>
      </w:r>
    </w:p>
    <w:p>
      <w:pPr>
        <w:numPr>
          <w:ilvl w:val="0"/>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66.</w:t>
      </w:r>
      <w:r>
        <w:rPr>
          <w:rFonts w:hint="eastAsia" w:ascii="仿宋" w:hAnsi="仿宋" w:eastAsia="仿宋" w:cs="仿宋"/>
          <w:b w:val="0"/>
          <w:bCs w:val="0"/>
          <w:sz w:val="28"/>
          <w:szCs w:val="28"/>
          <w:lang w:val="en-US" w:eastAsia="zh-CN"/>
        </w:rPr>
        <w:t>中国人民银行等五部委联合发布《关于防范比特币风险的通知》是为了（  ）。</w:t>
      </w:r>
    </w:p>
    <w:p>
      <w:pPr>
        <w:numPr>
          <w:ilvl w:val="-1"/>
          <w:numId w:val="0"/>
        </w:numPr>
        <w:ind w:leftChars="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A：保护社会公众的财产权益 </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B：保障人民币的法定货币地位</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C：防范洗钱风险，维护金融稳定</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D：宣传数字货币</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67.</w:t>
      </w:r>
      <w:r>
        <w:rPr>
          <w:rFonts w:hint="eastAsia" w:ascii="仿宋" w:hAnsi="仿宋" w:eastAsia="仿宋" w:cs="仿宋"/>
          <w:b w:val="0"/>
          <w:bCs w:val="0"/>
          <w:sz w:val="28"/>
          <w:szCs w:val="28"/>
          <w:lang w:val="en-US" w:eastAsia="zh-CN"/>
        </w:rPr>
        <w:t>开放保险依托（ ）等技术支持，实现保险场景与生活场景的紧密链接。</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A：区块链</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B：人工智能</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C：大数据</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D：物联网</w:t>
      </w:r>
    </w:p>
    <w:p>
      <w:pPr>
        <w:pStyle w:val="2"/>
        <w:spacing w:line="560" w:lineRule="exact"/>
        <w:rPr>
          <w:rFonts w:hint="eastAsia" w:ascii="仿宋" w:hAnsi="仿宋" w:eastAsia="仿宋" w:cs="仿宋"/>
          <w:sz w:val="28"/>
          <w:szCs w:val="28"/>
        </w:rPr>
      </w:pPr>
      <w:r>
        <w:rPr>
          <w:rFonts w:hint="eastAsia" w:ascii="仿宋" w:hAnsi="仿宋" w:eastAsia="仿宋" w:cs="仿宋"/>
          <w:b w:val="0"/>
          <w:bCs w:val="0"/>
          <w:sz w:val="28"/>
          <w:szCs w:val="28"/>
          <w:lang w:val="en-US" w:eastAsia="zh-CN"/>
        </w:rPr>
        <w:t>正确答案：ABC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numPr>
          <w:ilvl w:val="-1"/>
          <w:numId w:val="0"/>
        </w:numPr>
        <w:shd w:val="clear" w:color="auto" w:fill="FFFFFF"/>
        <w:ind w:left="0" w:leftChars="0" w:firstLine="0" w:firstLineChars="0"/>
        <w:jc w:val="left"/>
        <w:rPr>
          <w:rFonts w:hint="eastAsia" w:ascii="仿宋" w:hAnsi="仿宋" w:eastAsia="仿宋" w:cs="仿宋"/>
          <w:b w:val="0"/>
          <w:bCs w:val="0"/>
          <w:color w:val="auto"/>
          <w:kern w:val="0"/>
          <w:sz w:val="28"/>
          <w:szCs w:val="28"/>
        </w:rPr>
      </w:pPr>
      <w:r>
        <w:rPr>
          <w:rFonts w:hint="eastAsia" w:ascii="仿宋" w:hAnsi="仿宋" w:eastAsia="仿宋" w:cs="仿宋"/>
          <w:sz w:val="28"/>
          <w:szCs w:val="28"/>
        </w:rPr>
        <w:t>68.</w:t>
      </w:r>
      <w:r>
        <w:rPr>
          <w:rFonts w:hint="eastAsia" w:ascii="仿宋" w:hAnsi="仿宋" w:eastAsia="仿宋" w:cs="仿宋"/>
          <w:b w:val="0"/>
          <w:bCs w:val="0"/>
          <w:color w:val="auto"/>
          <w:kern w:val="0"/>
          <w:sz w:val="28"/>
          <w:szCs w:val="28"/>
        </w:rPr>
        <w:t>关于区块链的安全性风险及应对措施，下列说法中哪个选项是</w:t>
      </w:r>
      <w:r>
        <w:rPr>
          <w:rFonts w:hint="eastAsia" w:ascii="仿宋" w:hAnsi="仿宋" w:eastAsia="仿宋" w:cs="仿宋"/>
          <w:b w:val="0"/>
          <w:bCs w:val="0"/>
          <w:color w:val="auto"/>
          <w:kern w:val="0"/>
          <w:sz w:val="28"/>
          <w:szCs w:val="28"/>
          <w:lang w:val="en-US" w:eastAsia="zh-CN"/>
        </w:rPr>
        <w:t>正确</w:t>
      </w:r>
      <w:r>
        <w:rPr>
          <w:rFonts w:hint="eastAsia" w:ascii="仿宋" w:hAnsi="仿宋" w:eastAsia="仿宋" w:cs="仿宋"/>
          <w:b w:val="0"/>
          <w:bCs w:val="0"/>
          <w:color w:val="auto"/>
          <w:kern w:val="0"/>
          <w:sz w:val="28"/>
          <w:szCs w:val="28"/>
        </w:rPr>
        <w:t>的是？</w:t>
      </w:r>
    </w:p>
    <w:p>
      <w:pPr>
        <w:widowControl/>
        <w:numPr>
          <w:ilvl w:val="0"/>
          <w:numId w:val="0"/>
        </w:numPr>
        <w:shd w:val="clear" w:color="auto" w:fill="FFFFFF"/>
        <w:jc w:val="left"/>
        <w:rPr>
          <w:rFonts w:hint="eastAsia" w:ascii="仿宋" w:hAnsi="仿宋" w:eastAsia="仿宋" w:cs="仿宋"/>
          <w:b w:val="0"/>
          <w:bCs w:val="0"/>
          <w:color w:val="auto"/>
          <w:kern w:val="0"/>
          <w:sz w:val="28"/>
          <w:szCs w:val="28"/>
        </w:rPr>
      </w:pPr>
      <w:r>
        <w:rPr>
          <w:rFonts w:hint="eastAsia" w:ascii="仿宋" w:hAnsi="仿宋" w:eastAsia="仿宋" w:cs="仿宋"/>
          <w:b w:val="0"/>
          <w:bCs w:val="0"/>
          <w:color w:val="auto"/>
          <w:kern w:val="0"/>
          <w:sz w:val="28"/>
          <w:szCs w:val="28"/>
          <w:lang w:val="en-US" w:eastAsia="zh-CN"/>
        </w:rPr>
        <w:t>A：</w:t>
      </w:r>
      <w:r>
        <w:rPr>
          <w:rFonts w:hint="eastAsia" w:ascii="仿宋" w:hAnsi="仿宋" w:eastAsia="仿宋" w:cs="仿宋"/>
          <w:b w:val="0"/>
          <w:bCs w:val="0"/>
          <w:color w:val="auto"/>
          <w:kern w:val="0"/>
          <w:sz w:val="28"/>
          <w:szCs w:val="28"/>
        </w:rPr>
        <w:t>开放源代码提高了项目的可信性，也使得攻击者对于区块链系统的攻击更加容易；</w:t>
      </w:r>
    </w:p>
    <w:p>
      <w:pPr>
        <w:widowControl/>
        <w:numPr>
          <w:ilvl w:val="0"/>
          <w:numId w:val="0"/>
        </w:numPr>
        <w:shd w:val="clear" w:color="auto" w:fill="FFFFFF"/>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0"/>
          <w:sz w:val="28"/>
          <w:szCs w:val="28"/>
          <w:lang w:val="en-US" w:eastAsia="zh-CN"/>
        </w:rPr>
        <w:t>B：</w:t>
      </w:r>
      <w:r>
        <w:rPr>
          <w:rFonts w:hint="eastAsia" w:ascii="仿宋" w:hAnsi="仿宋" w:eastAsia="仿宋" w:cs="仿宋"/>
          <w:b w:val="0"/>
          <w:bCs w:val="0"/>
          <w:color w:val="auto"/>
          <w:kern w:val="0"/>
          <w:sz w:val="28"/>
          <w:szCs w:val="28"/>
        </w:rPr>
        <w:t>在PoW共识机制中，拥有51%算力的攻击者能够撤销已经发生的交易，包括其他用户的交易；</w:t>
      </w:r>
    </w:p>
    <w:p>
      <w:pPr>
        <w:widowControl/>
        <w:numPr>
          <w:ilvl w:val="0"/>
          <w:numId w:val="0"/>
        </w:numPr>
        <w:shd w:val="clear" w:color="auto" w:fill="FFFFFF"/>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0"/>
          <w:sz w:val="28"/>
          <w:szCs w:val="28"/>
          <w:lang w:val="en-US" w:eastAsia="zh-CN"/>
        </w:rPr>
        <w:t>D：</w:t>
      </w:r>
      <w:r>
        <w:rPr>
          <w:rFonts w:hint="eastAsia" w:ascii="仿宋" w:hAnsi="仿宋" w:eastAsia="仿宋" w:cs="仿宋"/>
          <w:b w:val="0"/>
          <w:bCs w:val="0"/>
          <w:color w:val="auto"/>
          <w:kern w:val="0"/>
          <w:sz w:val="28"/>
          <w:szCs w:val="28"/>
        </w:rPr>
        <w:t>智能合约的安全开发原则有：对可能的错误有所准备，确保代码能够正确的处理出现的bug和漏洞；谨慎发布智能合约， 做好功能测试与安全测试，充分考虑边界；保持智能合约的简洁；关注区块链威胁情报，并及时检查更新；清楚区块链的特性，如谨慎调用外部合约等。</w:t>
      </w:r>
    </w:p>
    <w:p>
      <w:pPr>
        <w:widowControl/>
        <w:numPr>
          <w:ilvl w:val="0"/>
          <w:numId w:val="0"/>
        </w:numPr>
        <w:shd w:val="clear" w:color="auto" w:fill="FFFFFF"/>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0"/>
          <w:sz w:val="28"/>
          <w:szCs w:val="28"/>
          <w:lang w:val="en-US" w:eastAsia="zh-CN"/>
        </w:rPr>
        <w:t>D：</w:t>
      </w:r>
      <w:r>
        <w:rPr>
          <w:rFonts w:hint="eastAsia" w:ascii="仿宋" w:hAnsi="仿宋" w:eastAsia="仿宋" w:cs="仿宋"/>
          <w:b w:val="0"/>
          <w:bCs w:val="0"/>
          <w:color w:val="auto"/>
          <w:kern w:val="0"/>
          <w:sz w:val="28"/>
          <w:szCs w:val="28"/>
        </w:rPr>
        <w:t>量子计算机的发展对区块链的密码算法造成了严重的威胁。</w:t>
      </w:r>
    </w:p>
    <w:p>
      <w:p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69.下面哪种类型的记录可以保存在区块链中？（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A:事务处理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B:身份管理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C:管理活动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D:医疗交易记录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70.在2020年4月20日的国家发改委新闻发布会上介绍，新型基础设施主要包括（    ）三个方面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A:人才培养基础设施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B:信息基础设施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C:融合基础设施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D:创新基础设施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71.区块链数据库中可用的记录类型是什么？（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A:交易记录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B:执行记录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C:阻止记录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D:结束记录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72.下面哪些选项是属于跨链技术？（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A:公证人机制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B:侧链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C:主链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D:哈希锁定模式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73.超级账本有哪些局限性？（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A:没有创建功能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B:没有删除功能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C:没有完善的数据管理方案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D:没有修改数据的功能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74.</w:t>
      </w:r>
      <w:r>
        <w:rPr>
          <w:rFonts w:hint="default" w:ascii="仿宋" w:hAnsi="仿宋" w:eastAsia="仿宋" w:cs="仿宋"/>
          <w:b w:val="0"/>
          <w:bCs w:val="0"/>
          <w:sz w:val="28"/>
          <w:szCs w:val="28"/>
          <w:lang w:val="en-US" w:eastAsia="zh-CN"/>
        </w:rPr>
        <w:t>下面选项中不属于区块链主链扩容方案的是</w:t>
      </w:r>
      <w:r>
        <w:rPr>
          <w:rFonts w:hint="eastAsia" w:ascii="仿宋" w:hAnsi="仿宋" w:eastAsia="仿宋" w:cs="仿宋"/>
          <w:b w:val="0"/>
          <w:bCs w:val="0"/>
          <w:sz w:val="28"/>
          <w:szCs w:val="28"/>
          <w:lang w:val="en-US" w:eastAsia="zh-CN"/>
        </w:rPr>
        <w:t>（  ）</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A：闪电网络</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w:t>
      </w:r>
      <w:r>
        <w:rPr>
          <w:rFonts w:hint="default" w:ascii="仿宋" w:hAnsi="仿宋" w:eastAsia="仿宋" w:cs="仿宋"/>
          <w:b w:val="0"/>
          <w:bCs w:val="0"/>
          <w:sz w:val="28"/>
          <w:szCs w:val="28"/>
          <w:lang w:val="en-US" w:eastAsia="zh-CN"/>
        </w:rPr>
        <w:t>隔离见证</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w:t>
      </w:r>
      <w:r>
        <w:rPr>
          <w:rFonts w:hint="default" w:ascii="仿宋" w:hAnsi="仿宋" w:eastAsia="仿宋" w:cs="仿宋"/>
          <w:b w:val="0"/>
          <w:bCs w:val="0"/>
          <w:sz w:val="28"/>
          <w:szCs w:val="28"/>
          <w:lang w:val="en-US" w:eastAsia="zh-CN"/>
        </w:rPr>
        <w:t>侧链协议</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w:t>
      </w:r>
      <w:r>
        <w:rPr>
          <w:rFonts w:hint="default" w:ascii="仿宋" w:hAnsi="仿宋" w:eastAsia="仿宋" w:cs="仿宋"/>
          <w:b w:val="0"/>
          <w:bCs w:val="0"/>
          <w:sz w:val="28"/>
          <w:szCs w:val="28"/>
          <w:lang w:val="en-US" w:eastAsia="zh-CN"/>
        </w:rPr>
        <w:t>中继技术</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正确答案：CD</w:t>
      </w:r>
    </w:p>
    <w:p>
      <w:pPr>
        <w:numPr>
          <w:ilvl w:val="-1"/>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w:t>
      </w:r>
      <w:r>
        <w:rPr>
          <w:rFonts w:hint="default" w:ascii="仿宋" w:hAnsi="仿宋" w:eastAsia="仿宋" w:cs="仿宋"/>
          <w:b w:val="0"/>
          <w:bCs w:val="0"/>
          <w:sz w:val="28"/>
          <w:szCs w:val="28"/>
          <w:lang w:val="en-US" w:eastAsia="zh-CN"/>
        </w:rPr>
        <w:t>区块链主链扩容方案</w:t>
      </w:r>
      <w:r>
        <w:rPr>
          <w:rFonts w:hint="eastAsia" w:ascii="仿宋" w:hAnsi="仿宋" w:eastAsia="仿宋" w:cs="仿宋"/>
          <w:b w:val="0"/>
          <w:bCs w:val="0"/>
          <w:sz w:val="28"/>
          <w:szCs w:val="28"/>
          <w:lang w:val="en-US" w:eastAsia="zh-CN"/>
        </w:rPr>
        <w:t>包括闪电网络和</w:t>
      </w:r>
      <w:r>
        <w:rPr>
          <w:rFonts w:hint="default" w:ascii="仿宋" w:hAnsi="仿宋" w:eastAsia="仿宋" w:cs="仿宋"/>
          <w:b w:val="0"/>
          <w:bCs w:val="0"/>
          <w:sz w:val="28"/>
          <w:szCs w:val="28"/>
          <w:lang w:val="en-US" w:eastAsia="zh-CN"/>
        </w:rPr>
        <w:t>隔离见证</w:t>
      </w:r>
      <w:r>
        <w:rPr>
          <w:rFonts w:hint="eastAsia" w:ascii="仿宋" w:hAnsi="仿宋" w:eastAsia="仿宋" w:cs="仿宋"/>
          <w:b w:val="0"/>
          <w:bCs w:val="0"/>
          <w:sz w:val="28"/>
          <w:szCs w:val="28"/>
          <w:lang w:val="en-US"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75.以太坊虚拟机的内存都有哪些部分？（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A:所有区块数据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B:存储（Storage）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C:内存（Memory）</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D:Calldata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76.物联网感知层的信息采集途径包括（）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RF2D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二维码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北斗传感器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红外感应器</w:t>
      </w:r>
    </w:p>
    <w:p>
      <w:pPr>
        <w:rPr>
          <w:rFonts w:hint="eastAsia" w:ascii="仿宋" w:hAnsi="仿宋" w:eastAsia="仿宋" w:cs="仿宋"/>
          <w:sz w:val="28"/>
          <w:szCs w:val="28"/>
        </w:rPr>
      </w:pPr>
      <w:r>
        <w:rPr>
          <w:rFonts w:hint="eastAsia" w:ascii="仿宋" w:hAnsi="仿宋" w:eastAsia="仿宋" w:cs="仿宋"/>
          <w:sz w:val="28"/>
          <w:szCs w:val="28"/>
        </w:rPr>
        <w:t>正确答案：ABCD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物联网感知层的信息采集途径包括RF2D、二维码、北斗传感器、传动器、红外感应器。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77.以下属于非现金支付的是（）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汇票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本票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支票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银行卡</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78.银行4.0的基础是（）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物联网点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ATM机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发达的网络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移动设备</w:t>
      </w:r>
    </w:p>
    <w:p>
      <w:pPr>
        <w:rPr>
          <w:rFonts w:hint="eastAsia" w:ascii="仿宋" w:hAnsi="仿宋" w:eastAsia="仿宋" w:cs="仿宋"/>
          <w:sz w:val="28"/>
          <w:szCs w:val="28"/>
        </w:rPr>
      </w:pPr>
      <w:r>
        <w:rPr>
          <w:rFonts w:hint="eastAsia" w:ascii="仿宋" w:hAnsi="仿宋" w:eastAsia="仿宋" w:cs="仿宋"/>
          <w:sz w:val="28"/>
          <w:szCs w:val="28"/>
        </w:rPr>
        <w:t>正确答案：CD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银行1.0的基础是物联网点，银行2.0的基础是网点、ATM机和网上银行。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79.互联网证券包括哪些环节（）</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网上开户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网上交易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网上资金交付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网上销户</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80.金融风险的外溢效应主要体现在（）</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多重叠加风险加大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风险防控难度加大</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单一或部分金融机构发生的风险损失事件往往会通过各种渠道迅速扩散到整个金融市场</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部分金融科技创新产品过度包装，忽略了其优势下潜藏的风险。</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81.</w:t>
      </w:r>
      <w:r>
        <w:rPr>
          <w:rFonts w:hint="eastAsia" w:ascii="仿宋" w:hAnsi="仿宋" w:eastAsia="仿宋" w:cs="仿宋"/>
          <w:sz w:val="28"/>
          <w:szCs w:val="28"/>
          <w:lang w:val="en-US" w:eastAsia="zh-CN"/>
        </w:rPr>
        <w:t>中央银行是从现代商业银行中分离出来逐渐演变而成的。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【参考解析】中央银行是从现代商业银行中分离出来逐渐演变而成的。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82.</w:t>
      </w:r>
      <w:r>
        <w:rPr>
          <w:rFonts w:hint="eastAsia" w:ascii="仿宋" w:hAnsi="仿宋" w:eastAsia="仿宋" w:cs="仿宋"/>
          <w:sz w:val="28"/>
          <w:szCs w:val="28"/>
          <w:lang w:val="en-US" w:eastAsia="zh-Hans"/>
        </w:rPr>
        <w:t>在电子商业汇票系统的日常运行中，存在预防与预警机制。</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在电子商业汇票系统的日常运行中，存在预防与预警机制。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83.</w:t>
      </w:r>
      <w:r>
        <w:rPr>
          <w:rFonts w:hint="eastAsia" w:ascii="仿宋" w:hAnsi="仿宋" w:eastAsia="仿宋" w:cs="仿宋"/>
          <w:sz w:val="28"/>
          <w:szCs w:val="28"/>
          <w:lang w:val="en-US" w:eastAsia="zh-CN"/>
        </w:rPr>
        <w:t>商业银行理财业务本质上是受投资人委托而开展的直接融资业务，它不属于传统的资产负债业务，而是属于中间业务。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【参考解析】商业银行理财业务本质上是受投资人委托而开展的直接融资业务，它不属于传统的资产负债业务，也不是传统意义上的中间业务。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84.</w:t>
      </w:r>
      <w:r>
        <w:rPr>
          <w:rFonts w:hint="eastAsia" w:ascii="仿宋" w:hAnsi="仿宋" w:eastAsia="仿宋" w:cs="仿宋"/>
          <w:sz w:val="28"/>
          <w:szCs w:val="28"/>
          <w:lang w:val="en-US" w:eastAsia="zh-Hans"/>
        </w:rPr>
        <w:t>从事基金销售支付结算业务的非银行支付机构不得将客户备付金用于基金赎回垫支。</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从事基金销售支付结算业务的非银行支付机构应当严格按照《支付机构客户备付金存管办法》（中国人民银行公告[2013]第6号）有关要求存放、使用、划转客户备付金，不得将客户备付金用于基金赎回垫支。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85.商业银行资产负债管理的整体目标是，在承受合理的缺口与流动性风险的前提下,追求银行价值的最大化。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【参考解析】商业银行资产负债管理的整体目标是，在承受合理的缺口与流动性风险的前提下,追求银行价值的最大化。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86.</w:t>
      </w:r>
      <w:r>
        <w:rPr>
          <w:rFonts w:hint="eastAsia" w:ascii="仿宋" w:hAnsi="仿宋" w:eastAsia="仿宋" w:cs="仿宋"/>
          <w:sz w:val="28"/>
          <w:szCs w:val="28"/>
          <w:lang w:val="en-US" w:eastAsia="zh-CN"/>
        </w:rPr>
        <w:t>民法的调整对象包括两大类，一是平等主体之间的人身关系；二是平等主体之间的财产关系。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【参考解析】民法的调整对象包括两大类，一是平等主体之间的人身关系；二是平等主体之间的财产关系。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87.</w:t>
      </w:r>
      <w:r>
        <w:rPr>
          <w:rFonts w:hint="eastAsia" w:ascii="仿宋" w:hAnsi="仿宋" w:eastAsia="仿宋" w:cs="仿宋"/>
          <w:sz w:val="28"/>
          <w:szCs w:val="28"/>
          <w:lang w:val="en-US" w:eastAsia="zh-Hans"/>
        </w:rPr>
        <w:t>商业银行一级核心资本充足率最低不得低于</w:t>
      </w:r>
      <w:r>
        <w:rPr>
          <w:rFonts w:hint="default" w:ascii="仿宋" w:hAnsi="仿宋" w:eastAsia="仿宋" w:cs="仿宋"/>
          <w:sz w:val="28"/>
          <w:szCs w:val="28"/>
          <w:lang w:eastAsia="zh-Hans"/>
        </w:rPr>
        <w:t>5%</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商业银行一级核心资本充足率最低不得低于</w:t>
      </w:r>
      <w:r>
        <w:rPr>
          <w:rFonts w:hint="default" w:ascii="仿宋" w:hAnsi="仿宋" w:eastAsia="仿宋" w:cs="仿宋"/>
          <w:sz w:val="28"/>
          <w:szCs w:val="28"/>
          <w:lang w:eastAsia="zh-Hans"/>
        </w:rPr>
        <w:t>5%</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88.国家助学贷款的受理是指从借款人向学校提出申请，学校初审，银行受理到上报审核的全过程。</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国家助学贷款的受理是指从借款人向学校提出申请，学校初审，银行受理到上报审核的全过程。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89.</w:t>
      </w:r>
      <w:r>
        <w:rPr>
          <w:rFonts w:hint="eastAsia" w:ascii="仿宋" w:hAnsi="仿宋" w:eastAsia="仿宋" w:cs="仿宋"/>
          <w:bCs/>
          <w:sz w:val="28"/>
          <w:szCs w:val="28"/>
          <w:lang w:val="en-US" w:eastAsia="zh-Hans"/>
        </w:rPr>
        <w:t>受益人与被保险人在同一事件中死亡，且不能确定死亡先后顺序的，推定被保险人死亡在先。</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bCs/>
          <w:sz w:val="28"/>
          <w:szCs w:val="28"/>
          <w:lang w:val="en-US" w:eastAsia="zh-Hans"/>
        </w:rPr>
        <w:t>受益人与被保险人在同一事件中死亡，且不能确定死亡先后顺序的，推定受益人死亡在先。</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90.货币监理署（OCC）和州银行监管当局成为美国银行最主要的两个基本监管者，基本监管职能是指监管者发放执照的职能。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货币监理署（OCC）和州银行监管当局成为美国银行最主要的两个基本监管者，基本监管职能是指监管者发放执照的职能。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w:t>
      </w:r>
      <w:r>
        <w:rPr>
          <w:rFonts w:hint="eastAsia" w:ascii="仿宋" w:hAnsi="仿宋" w:eastAsia="仿宋" w:cs="仿宋"/>
          <w:sz w:val="28"/>
          <w:szCs w:val="28"/>
          <w:lang w:val="en-US" w:eastAsia="zh-CN"/>
        </w:rPr>
        <w:t>区块链的优点是能安全地存储交易数据,保证信息不可伪造和篡改,并可以自动执行智能合约,降低资产证券化系统的透明度和可追责性。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2"/>
        <w:numPr>
          <w:ilvl w:val="-1"/>
          <w:numId w:val="0"/>
        </w:numPr>
        <w:ind w:firstLine="0" w:firstLineChars="0"/>
        <w:rPr>
          <w:rFonts w:hint="eastAsia" w:ascii="仿宋" w:hAnsi="仿宋" w:eastAsia="仿宋" w:cs="仿宋"/>
          <w:sz w:val="28"/>
          <w:szCs w:val="28"/>
          <w:lang w:val="en-US" w:eastAsia="zh-CN"/>
        </w:rPr>
      </w:pPr>
      <w:r>
        <w:rPr>
          <w:rFonts w:hint="eastAsia" w:ascii="仿宋" w:hAnsi="仿宋" w:eastAsia="仿宋" w:cs="仿宋"/>
          <w:sz w:val="28"/>
          <w:szCs w:val="28"/>
        </w:rPr>
        <w:t>92.</w:t>
      </w:r>
      <w:r>
        <w:rPr>
          <w:rFonts w:hint="eastAsia" w:ascii="仿宋" w:hAnsi="仿宋" w:eastAsia="仿宋" w:cs="仿宋"/>
          <w:sz w:val="28"/>
          <w:szCs w:val="28"/>
          <w:lang w:val="en-US" w:eastAsia="zh-CN"/>
        </w:rPr>
        <w:t>开放性是度小满 Saab 平台的重要特性。目前其支持的底层网络有以太坊、超级账本、百度 Trust 等联盟链和公有链技术方案。定制化则是该早台另一大特点。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2"/>
        <w:numPr>
          <w:ilvl w:val="-1"/>
          <w:numId w:val="0"/>
        </w:numPr>
        <w:ind w:firstLine="0" w:firstLineChars="0"/>
        <w:rPr>
          <w:rFonts w:hint="eastAsia" w:ascii="仿宋" w:hAnsi="仿宋" w:eastAsia="仿宋" w:cs="仿宋"/>
          <w:sz w:val="28"/>
          <w:szCs w:val="28"/>
          <w:lang w:val="en-US" w:eastAsia="zh-CN"/>
        </w:rPr>
      </w:pPr>
      <w:r>
        <w:rPr>
          <w:rFonts w:hint="eastAsia" w:ascii="仿宋" w:hAnsi="仿宋" w:eastAsia="仿宋" w:cs="仿宋"/>
          <w:sz w:val="28"/>
          <w:szCs w:val="28"/>
        </w:rPr>
        <w:t>93.</w:t>
      </w:r>
      <w:r>
        <w:rPr>
          <w:rFonts w:hint="eastAsia" w:ascii="仿宋" w:hAnsi="仿宋" w:eastAsia="仿宋" w:cs="仿宋"/>
          <w:sz w:val="28"/>
          <w:szCs w:val="28"/>
          <w:lang w:val="en-US" w:eastAsia="zh-CN"/>
        </w:rPr>
        <w:t>目前供应链金融方案也存在一定的难题,比如难以保障应收账款债权或订单的真实有效性。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94.各大bitcoins系列的虚拟数字货币均基于公有区块链，世界上有且仅有一条该币种对应的区块链。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95.</w:t>
      </w:r>
      <w:r>
        <w:rPr>
          <w:rFonts w:hint="eastAsia" w:ascii="仿宋" w:hAnsi="仿宋" w:eastAsia="仿宋" w:cs="仿宋"/>
          <w:sz w:val="28"/>
          <w:szCs w:val="28"/>
          <w:lang w:val="en-US" w:eastAsia="zh-CN"/>
        </w:rPr>
        <w:t>BNS 是由国家信息中心牵头,中国移动、中国银联和 Red Date Technologies 等单位联合发起并建立,于2020年4月正式上线商用运营。</w:t>
      </w: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96.P2P网络的学术性应用LionShare网络混合了Gnutella分散的P2P网络和传统的C/S网络。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w:t>
      </w:r>
      <w:r>
        <w:rPr>
          <w:rFonts w:hint="eastAsia" w:ascii="仿宋" w:hAnsi="仿宋" w:eastAsia="仿宋" w:cs="仿宋"/>
          <w:sz w:val="28"/>
          <w:szCs w:val="28"/>
          <w:lang w:val="en-US" w:eastAsia="zh-CN"/>
        </w:rPr>
        <w:t>数字货币都是法定的。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98.清算是对资金流的计算，结算是对信息流的计算。（）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清算是对信息流的计算，结算是对资金流的计算。</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99.金融科技借助大数据、人工智能等算法，从供给端出发快速收集并深度挖掘和分析需要的信息，可以快速抹平信息差，使用户体验和客户利益最大化。（）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jc w:val="lef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bookmarkStart w:id="0" w:name="_GoBack"/>
      <w:bookmarkEnd w:id="0"/>
    </w:p>
    <w:p>
      <w:pPr>
        <w:jc w:val="lef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金融科技借助大数据、人工智能等算法，从需求端出发快速收集并深度挖掘和分析需要的信息，可以快速抹平信息差，使用户体验和客户利益最大化。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100.5G移动网络与3G、4G移动网络一样。（）</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8BBAC3"/>
    <w:multiLevelType w:val="singleLevel"/>
    <w:tmpl w:val="368BBAC3"/>
    <w:lvl w:ilvl="0" w:tentative="0">
      <w:start w:val="35"/>
      <w:numFmt w:val="decimal"/>
      <w:suff w:val="space"/>
      <w:lvlText w:val="%1."/>
      <w:lvlJc w:val="left"/>
    </w:lvl>
  </w:abstractNum>
  <w:abstractNum w:abstractNumId="1">
    <w:nsid w:val="61A9BFC5"/>
    <w:multiLevelType w:val="singleLevel"/>
    <w:tmpl w:val="61A9BFC5"/>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7EF"/>
    <w:rsid w:val="000E7348"/>
    <w:rsid w:val="001C2DFD"/>
    <w:rsid w:val="00273868"/>
    <w:rsid w:val="0028463C"/>
    <w:rsid w:val="00295D58"/>
    <w:rsid w:val="002C71CD"/>
    <w:rsid w:val="002E28B3"/>
    <w:rsid w:val="00467D76"/>
    <w:rsid w:val="004C648B"/>
    <w:rsid w:val="005331AD"/>
    <w:rsid w:val="005E173B"/>
    <w:rsid w:val="00632388"/>
    <w:rsid w:val="00677A8D"/>
    <w:rsid w:val="00904D91"/>
    <w:rsid w:val="00914BA6"/>
    <w:rsid w:val="00993619"/>
    <w:rsid w:val="00A91D10"/>
    <w:rsid w:val="00B47658"/>
    <w:rsid w:val="00B9067C"/>
    <w:rsid w:val="00B93546"/>
    <w:rsid w:val="00C514D2"/>
    <w:rsid w:val="00CD27EF"/>
    <w:rsid w:val="00D177B5"/>
    <w:rsid w:val="00D24450"/>
    <w:rsid w:val="00DC1B66"/>
    <w:rsid w:val="00F3404D"/>
    <w:rsid w:val="09F50B88"/>
    <w:rsid w:val="0D3334F4"/>
    <w:rsid w:val="0ED446D6"/>
    <w:rsid w:val="131D7705"/>
    <w:rsid w:val="13C0126E"/>
    <w:rsid w:val="193946B6"/>
    <w:rsid w:val="1B3854DA"/>
    <w:rsid w:val="26E45507"/>
    <w:rsid w:val="29AA41D4"/>
    <w:rsid w:val="34F66382"/>
    <w:rsid w:val="3579527A"/>
    <w:rsid w:val="35A4689F"/>
    <w:rsid w:val="3B5927DD"/>
    <w:rsid w:val="3E1F3A14"/>
    <w:rsid w:val="3EE62F61"/>
    <w:rsid w:val="448721FB"/>
    <w:rsid w:val="492B74B3"/>
    <w:rsid w:val="4B977102"/>
    <w:rsid w:val="4DA47DF0"/>
    <w:rsid w:val="4DA813C8"/>
    <w:rsid w:val="4ED77B4F"/>
    <w:rsid w:val="4F74071C"/>
    <w:rsid w:val="4F9A2576"/>
    <w:rsid w:val="526E4C5E"/>
    <w:rsid w:val="54AC4E65"/>
    <w:rsid w:val="56C006C5"/>
    <w:rsid w:val="583E6973"/>
    <w:rsid w:val="598E406E"/>
    <w:rsid w:val="5F473B25"/>
    <w:rsid w:val="644579FD"/>
    <w:rsid w:val="6A052855"/>
    <w:rsid w:val="6DDC3D54"/>
    <w:rsid w:val="6FA34603"/>
    <w:rsid w:val="701841CE"/>
    <w:rsid w:val="73146B1E"/>
    <w:rsid w:val="74360D90"/>
    <w:rsid w:val="755F782C"/>
    <w:rsid w:val="75626660"/>
    <w:rsid w:val="75747431"/>
    <w:rsid w:val="7A2F513F"/>
    <w:rsid w:val="7C5BAE54"/>
    <w:rsid w:val="7D3350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Plain Text"/>
    <w:basedOn w:val="1"/>
    <w:link w:val="10"/>
    <w:unhideWhenUsed/>
    <w:qFormat/>
    <w:uiPriority w:val="99"/>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qFormat/>
    <w:uiPriority w:val="20"/>
    <w:rPr>
      <w:i/>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纯文本 字符"/>
    <w:basedOn w:val="6"/>
    <w:link w:val="2"/>
    <w:qFormat/>
    <w:uiPriority w:val="99"/>
    <w:rPr>
      <w:rFonts w:ascii="宋体" w:hAnsi="Courier New" w:eastAsia="宋体" w:cs="Courier New"/>
      <w:szCs w:val="21"/>
    </w:r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1557</Words>
  <Characters>8881</Characters>
  <Lines>74</Lines>
  <Paragraphs>20</Paragraphs>
  <TotalTime>0</TotalTime>
  <ScaleCrop>false</ScaleCrop>
  <LinksUpToDate>false</LinksUpToDate>
  <CharactersWithSpaces>10418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dcterms:created xsi:type="dcterms:W3CDTF">2021-03-14T13:06:00Z</dcterms:created>
  <dcterms:modified xsi:type="dcterms:W3CDTF">2021-12-05T13:18:27Z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C2B5757C4B0A482EB3F155CB685B6EC4</vt:lpwstr>
  </property>
</Properties>
</file>