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line="360" w:lineRule="auto"/>
        <w:ind w:firstLine="562" w:firstLineChars="200"/>
        <w:jc w:val="center"/>
        <w:rPr>
          <w:rFonts w:hint="eastAsia" w:ascii="仿宋" w:hAnsi="仿宋" w:eastAsia="仿宋" w:cs="仿宋"/>
          <w:b/>
          <w:bCs/>
          <w:color w:val="auto"/>
          <w:sz w:val="28"/>
          <w:szCs w:val="28"/>
          <w:lang w:val="en-US" w:eastAsia="zh-CN"/>
        </w:rPr>
      </w:pPr>
      <w:r>
        <w:rPr>
          <w:rFonts w:hint="eastAsia" w:ascii="仿宋" w:hAnsi="仿宋" w:eastAsia="仿宋" w:cs="仿宋"/>
          <w:b/>
          <w:bCs/>
          <w:color w:val="auto"/>
          <w:sz w:val="28"/>
          <w:szCs w:val="28"/>
          <w:lang w:val="en-US" w:eastAsia="zh-CN"/>
        </w:rPr>
        <w:t>综合柜员岗试题（十）</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任务1：柜员岗前准备（共6分）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银行柜员在每日营业开始前需进行岗前准备操作，完成现金及重要凭证出库。现将“借记卡”、“普通存折”、“双整存单”、“定活存单”等凭证各20张出库，“现金支票”、“转账支票”、“普通支票”各2本及人民币现金10万元出库到柜员个人钱箱。</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1.在启动其它任务之前必须先完成本项任务，否则无法操作其它任务；</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2.本项任务是必做任务。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任务2：个人客户储蓄开户业务  （共18分）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客户万思娜携带身份证来我行办理储蓄开户业务：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该客户手机号码:18652054986，来我行开立借记卡Ⅰ类账户(签印类别为密码)。同时为其开通的Ⅰ类借记卡账户办理以下相关业务：开立借记卡活期存款账户和定活两便账户共计两个子账户，分别现金存入人民币85000元、20000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开立个人支票账户，签印类别为印鉴，开户存入现金150000元；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万女士为其个人支票账户购买普通支票一本；</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4. 万女士为购买家用小汽车，签发一张普通支票支付给汽车4S经销店109200元，汽车4S经销店邓晓峰持普通支票提现。</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任务3：个人网银业务（共16分）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客户习远程（汉族）携带中国护照来我行开通个人网银业务：</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为客户习远程开立借记卡Ⅰ类账户，签印类别为密码，手机号码：15526397586，存入现金121000元；</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客户习远程来我行办理借记卡Ⅰ类账户网银开通业务，我行柜员为其办理了个人网银签约业务， 绑定的USBKey编号为2019022615，客户选择限定单笔限额10000元，日累计限额50000元；</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3</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若干日后，客户习远程出于安全考虑，要求修改网银签约信息，更改为：单笔限额5000元，日累计限额20000元。</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任务4：通用业务 （共18分）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客户万思娜因出国留学，需我行出具存款证明一份，证明金额60000元，期限6个月，我行柜员按规定为客户本人办理资信证明业务；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因存款证明丢失，客户万思娜来我行办理补开存款证明一份；</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习远程不慎遗失借记卡，来我行补办，我行柜员转账收取20元工本费。</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任务5：对公业务（共20分）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长沙市紫墨文化传播有限公司，是一个商业客户，注册资金586 万元人民币，联系人匡凝，联系人手机号码13956666725，法定代表人手机号码13336292917，公司财务人员携带相关证件来我行开立商业存款活期基本户一个，开户存入现金329800元。</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任务6：企业网银业务（共18分）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长沙坤灵环保节能科技有限公司，是一个商业客户，注册资金1400万元人民币，联系人樊柒，联系人手机号码15232569715，法定代表人手机号码13528972898，公司财务人员携带相关证件来我行开立商业存款活期基本户一个，开户存入现金305000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长沙坤灵环保节能科技有限公司财务人员吴铭，手机号码15587772757，来我行办理企业网银签约，并关联其公司基本户，签约类型为专业版网银，客户为VIP会员；柜员将财务人员吴铭设置成管理操作员；吴铭绑定的USBKey编号为8552236268，单笔限额200000元，日累计限额1200000元。</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任务7：代理业务  （共24</w:t>
      </w:r>
      <w:bookmarkStart w:id="0" w:name="_GoBack"/>
      <w:bookmarkEnd w:id="0"/>
      <w:r>
        <w:rPr>
          <w:rFonts w:hint="eastAsia" w:ascii="仿宋" w:hAnsi="仿宋" w:eastAsia="仿宋" w:cs="仿宋"/>
          <w:b/>
          <w:bCs/>
          <w:kern w:val="2"/>
          <w:sz w:val="28"/>
          <w:szCs w:val="24"/>
          <w:lang w:val="en-US" w:eastAsia="zh-CN" w:bidi="ar-SA"/>
        </w:rPr>
        <w:t>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长沙市紫墨文化传播有限公司的经办人来我行办理电费托收业务；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代理批量管理时，明细信息来源为手工录入，总笔数5笔，总金额7995.26元；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我行柜员完成批量托收（代扣）业务。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任务8：电票业务  （共18分）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长沙坤灵环保节能科技有限公司来我行签约电子商业汇票，联系人樊柒，联系人手机号码15232569715；</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签约完成后，我行为长沙坤灵环保节能科技有限公司出票一张可再转让的商业承兑汇票，票据金额200万元，期限为半年，承兑账号为该公司的基本户，收票人为长沙市紫墨文化传播有限公司，收票人开户行为102584009198；</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持票人来我行办理提示承兑申请业务，交易合同编号为202001281450001，发票号码为11281450，票据已被签收；</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4. 持票人来我行办理撤票业务。</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任务9：委托收款业务（共16分）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1. 现有一笔委托收款业务，收款金额50000元，交易类型为收到委托收款，凭证类型为商业承兑汇票，期限1个月，长沙市紫墨文化传播有限公司为付款人，长沙坤灵环保节能科技有限公司为收款人，附寄张数1张，合同号 202011281523001，现金支付手续费，到期日进行托收；</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 我行按照票据要求为客户办理委托收款全额付款业务；</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3. 交易完成，我行为此笔委托收款办理委托收款划回。</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金额大于5万元必须复核之后才能划回。</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任务10：票据审核业务 （共18分）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 xml:space="preserve">任务说明： </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2019年11月20日，长沙市典雅信息技术有限公司从南昌市三牌机械有限公司购买一批配件，价值158000元，次日，长沙市典雅信息技术有限公司出票一张普通支票用来支付货款，金额为158000元。</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根据上述背景情况，审核票据填写是否正确，并对下列“票据审核”项目进行选择。</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任务11：票据业务  （共20分）</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 xml:space="preserve">任务说明： </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2020年1月5日，深圳市典尔信息技术有限公司购买了深圳市鹏大通讯股份有限公司货物，货款为156000元，深圳市鹏大通讯股份有限公司与深圳市典尔信息技术有限公司商定以银行承兑汇票结算方式支付货款。次日，深圳市典尔信息技术有限公司按照要求到其开户行签发期限为3个月的银行承兑汇票，2020年1月10日深圳市典尔信息技术有限公司将经过银行承兑并签订承兑协议的银行承兑汇票交予深圳市鹏大通讯股份有限公司，承兑手续费5‰，持票人因资金短缺，将票据背书转让给光大贸易有限公司，2020年2月8日，持票人不慎在深圳市丢失该银行承兑汇票，前来承兑行进行挂失。</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w:t>
      </w:r>
      <w:r>
        <w:rPr>
          <w:rFonts w:hint="eastAsia" w:ascii="仿宋" w:hAnsi="仿宋" w:eastAsia="仿宋" w:cs="仿宋"/>
          <w:kern w:val="2"/>
          <w:sz w:val="28"/>
          <w:szCs w:val="24"/>
          <w:lang w:val="en-US" w:eastAsia="zh-CN" w:bidi="ar-SA"/>
        </w:rPr>
        <w:t>操作</w:t>
      </w:r>
      <w:r>
        <w:rPr>
          <w:rFonts w:hint="default" w:ascii="仿宋" w:hAnsi="仿宋" w:eastAsia="仿宋" w:cs="仿宋"/>
          <w:kern w:val="2"/>
          <w:sz w:val="28"/>
          <w:szCs w:val="24"/>
          <w:lang w:val="en-US" w:eastAsia="zh-CN" w:bidi="ar-SA"/>
        </w:rPr>
        <w:t>步骤】</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.企业申请人填写出票申请书（企业申请人-出票申请-登记）</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银行出票人出票填写票面信息（银行出票人-选择数据-出票）</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企业申请人签立承兑协议（企业申请人-承兑-选择数据-填写承兑协议、出票人盖章，并在票面第二联签章）</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签订承兑协议需勾选资料有：贷款卡、承兑协议、公司营业执照、法人身份证、资产负债表、损益表、交易合同；</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银行承兑人进行承兑：审核资料，并在承兑协议及银承汇票第二联签章；</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企业收款人进行挂失：</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1）申请挂失，填写挂失登记；</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2）切换角色：银行承兑人确认挂失。</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【注意事项】</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1</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签发汇票时注意汇票到期日；</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2</w:t>
      </w:r>
      <w:r>
        <w:rPr>
          <w:rFonts w:hint="eastAsia" w:ascii="仿宋" w:hAnsi="仿宋" w:eastAsia="仿宋" w:cs="仿宋"/>
          <w:kern w:val="2"/>
          <w:sz w:val="28"/>
          <w:szCs w:val="24"/>
          <w:lang w:val="en-US" w:eastAsia="zh-CN" w:bidi="ar-SA"/>
        </w:rPr>
        <w:t xml:space="preserve">. </w:t>
      </w:r>
      <w:r>
        <w:rPr>
          <w:rFonts w:hint="default" w:ascii="仿宋" w:hAnsi="仿宋" w:eastAsia="仿宋" w:cs="仿宋"/>
          <w:kern w:val="2"/>
          <w:sz w:val="28"/>
          <w:szCs w:val="24"/>
          <w:lang w:val="en-US" w:eastAsia="zh-CN" w:bidi="ar-SA"/>
        </w:rPr>
        <w:t>背书转让不可附加条件。</w:t>
      </w:r>
    </w:p>
    <w:p>
      <w:pPr>
        <w:widowControl w:val="0"/>
        <w:spacing w:after="120" w:line="360" w:lineRule="auto"/>
        <w:ind w:left="420" w:leftChars="200" w:firstLine="562" w:firstLineChars="200"/>
        <w:jc w:val="both"/>
        <w:rPr>
          <w:rFonts w:hint="eastAsia"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任务12：日终业务（共8分）</w:t>
      </w:r>
    </w:p>
    <w:p>
      <w:pPr>
        <w:widowControl w:val="0"/>
        <w:spacing w:after="120" w:line="360" w:lineRule="auto"/>
        <w:ind w:left="420" w:leftChars="200" w:firstLine="562" w:firstLineChars="200"/>
        <w:jc w:val="both"/>
        <w:rPr>
          <w:rFonts w:hint="default" w:ascii="仿宋" w:hAnsi="仿宋" w:eastAsia="仿宋" w:cs="仿宋"/>
          <w:b/>
          <w:bCs/>
          <w:kern w:val="2"/>
          <w:sz w:val="28"/>
          <w:szCs w:val="24"/>
          <w:lang w:val="en-US" w:eastAsia="zh-CN" w:bidi="ar-SA"/>
        </w:rPr>
      </w:pPr>
      <w:r>
        <w:rPr>
          <w:rFonts w:hint="eastAsia" w:ascii="仿宋" w:hAnsi="仿宋" w:eastAsia="仿宋" w:cs="仿宋"/>
          <w:b/>
          <w:bCs/>
          <w:kern w:val="2"/>
          <w:sz w:val="28"/>
          <w:szCs w:val="24"/>
          <w:lang w:val="en-US" w:eastAsia="zh-CN" w:bidi="ar-SA"/>
        </w:rPr>
        <w:t>任务说明：</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银行网点营业结束后，柜员办理日终业务操作，进行现金及重要凭证入库。</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柜员未使用的凭证进行入库操作；</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柜员将个人钱箱中的现金进行入库操作。</w:t>
      </w:r>
    </w:p>
    <w:p>
      <w:pPr>
        <w:widowControl w:val="0"/>
        <w:spacing w:after="120" w:line="360" w:lineRule="auto"/>
        <w:ind w:left="420" w:leftChars="200" w:firstLine="560" w:firstLineChars="200"/>
        <w:jc w:val="both"/>
        <w:rPr>
          <w:rFonts w:hint="eastAsia" w:ascii="仿宋" w:hAnsi="仿宋" w:eastAsia="仿宋" w:cs="仿宋"/>
          <w:kern w:val="2"/>
          <w:sz w:val="28"/>
          <w:szCs w:val="24"/>
          <w:lang w:val="en-US" w:eastAsia="zh-CN" w:bidi="ar-SA"/>
        </w:rPr>
      </w:pPr>
      <w:r>
        <w:rPr>
          <w:rFonts w:hint="eastAsia" w:ascii="仿宋" w:hAnsi="仿宋" w:eastAsia="仿宋" w:cs="仿宋"/>
          <w:kern w:val="2"/>
          <w:sz w:val="28"/>
          <w:szCs w:val="24"/>
          <w:lang w:val="en-US" w:eastAsia="zh-CN" w:bidi="ar-SA"/>
        </w:rPr>
        <w:t>重要提示：</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进行钱箱扎帐即可查看柜员钱箱现金数量；通过“凭证综合查询”功能可查看未使用凭证情况；</w:t>
      </w:r>
    </w:p>
    <w:p>
      <w:pPr>
        <w:widowControl w:val="0"/>
        <w:spacing w:after="120" w:line="360" w:lineRule="auto"/>
        <w:ind w:left="420" w:leftChars="200" w:firstLine="560" w:firstLineChars="200"/>
        <w:jc w:val="both"/>
        <w:rPr>
          <w:rFonts w:hint="default" w:ascii="仿宋" w:hAnsi="仿宋" w:eastAsia="仿宋" w:cs="仿宋"/>
          <w:kern w:val="2"/>
          <w:sz w:val="28"/>
          <w:szCs w:val="24"/>
          <w:lang w:val="en-US" w:eastAsia="zh-CN" w:bidi="ar-SA"/>
        </w:rPr>
      </w:pPr>
      <w:r>
        <w:rPr>
          <w:rFonts w:hint="default" w:ascii="仿宋" w:hAnsi="仿宋" w:eastAsia="仿宋" w:cs="仿宋"/>
          <w:kern w:val="2"/>
          <w:sz w:val="28"/>
          <w:szCs w:val="24"/>
          <w:lang w:val="en-US" w:eastAsia="zh-CN" w:bidi="ar-SA"/>
        </w:rPr>
        <w:t>凭证入库时柜员须对零售银行业务的未用凭证和对公银行业务的未用凭证分别入库；操作零售银行业务凭证入库时，须开启零售银行业务中的任意一个任务 。</w:t>
      </w:r>
    </w:p>
    <w:p/>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6970F4"/>
    <w:rsid w:val="01645109"/>
    <w:rsid w:val="142D6280"/>
    <w:rsid w:val="3212492E"/>
    <w:rsid w:val="34E0512E"/>
    <w:rsid w:val="38A1239E"/>
    <w:rsid w:val="3AF2086E"/>
    <w:rsid w:val="6E4E30E8"/>
    <w:rsid w:val="729360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unhideWhenUsed/>
    <w:qFormat/>
    <w:uiPriority w:val="99"/>
    <w:pPr>
      <w:spacing w:after="120"/>
      <w:ind w:left="420" w:leftChars="200"/>
    </w:pPr>
  </w:style>
  <w:style w:type="paragraph" w:styleId="3">
    <w:name w:val="Body Text First Indent 2"/>
    <w:basedOn w:val="2"/>
    <w:unhideWhenUsed/>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dc:creator>
  <cp:lastModifiedBy>小小米粒子</cp:lastModifiedBy>
  <dcterms:modified xsi:type="dcterms:W3CDTF">2021-12-07T04:31:57Z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40E2155CCC72437D89C70973D41FA5AE</vt:lpwstr>
  </property>
</Properties>
</file>