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170AA6" w14:textId="77777777" w:rsidR="003F44F0" w:rsidRPr="0089573D" w:rsidRDefault="00C036EF">
      <w:pPr>
        <w:pStyle w:val="a3"/>
        <w:spacing w:line="560" w:lineRule="exact"/>
        <w:jc w:val="center"/>
        <w:rPr>
          <w:rFonts w:ascii="黑体" w:eastAsia="黑体" w:hAnsi="黑体" w:cs="仿宋"/>
          <w:sz w:val="28"/>
          <w:szCs w:val="28"/>
        </w:rPr>
      </w:pPr>
      <w:r w:rsidRPr="0089573D">
        <w:rPr>
          <w:rFonts w:ascii="黑体" w:eastAsia="黑体" w:hAnsi="黑体" w:cs="黑体" w:hint="eastAsia"/>
          <w:b/>
          <w:bCs/>
          <w:sz w:val="28"/>
          <w:szCs w:val="28"/>
        </w:rPr>
        <w:t>业务素养赛题十</w:t>
      </w:r>
    </w:p>
    <w:p w14:paraId="33006B81" w14:textId="77777777" w:rsidR="003F44F0" w:rsidRPr="0089573D" w:rsidRDefault="00C036EF">
      <w:pPr>
        <w:pStyle w:val="a3"/>
        <w:spacing w:line="560" w:lineRule="exact"/>
        <w:jc w:val="right"/>
        <w:rPr>
          <w:rFonts w:ascii="仿宋" w:eastAsia="仿宋" w:hAnsi="仿宋" w:cs="仿宋"/>
          <w:sz w:val="28"/>
          <w:szCs w:val="28"/>
        </w:rPr>
      </w:pPr>
      <w:r w:rsidRPr="0089573D">
        <w:rPr>
          <w:rFonts w:ascii="仿宋" w:eastAsia="仿宋" w:hAnsi="仿宋" w:cs="仿宋" w:hint="eastAsia"/>
          <w:sz w:val="28"/>
          <w:szCs w:val="28"/>
        </w:rPr>
        <w:t xml:space="preserve">                              总分：100分</w:t>
      </w:r>
    </w:p>
    <w:p w14:paraId="32290E9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一、单选题（每题1分，共40分）</w:t>
      </w:r>
    </w:p>
    <w:p w14:paraId="6C220282" w14:textId="43EE08ED" w:rsidR="003F44F0" w:rsidRPr="0089573D" w:rsidRDefault="00C036EF">
      <w:pPr>
        <w:numPr>
          <w:ilvl w:val="0"/>
          <w:numId w:val="1"/>
        </w:numPr>
        <w:rPr>
          <w:rFonts w:ascii="仿宋" w:eastAsia="仿宋" w:hAnsi="仿宋" w:cs="仿宋"/>
          <w:sz w:val="28"/>
          <w:szCs w:val="28"/>
          <w:lang w:eastAsia="zh-Hans"/>
        </w:rPr>
      </w:pPr>
      <w:r w:rsidRPr="0089573D">
        <w:rPr>
          <w:rFonts w:ascii="仿宋" w:eastAsia="仿宋" w:hAnsi="仿宋" w:cs="仿宋" w:hint="eastAsia"/>
          <w:sz w:val="28"/>
          <w:szCs w:val="28"/>
          <w:lang w:eastAsia="zh-Hans"/>
        </w:rPr>
        <w:t>同业拆借形成的资金价格信号，反映了整个金融体系的资金供求状况和</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状况。</w:t>
      </w:r>
    </w:p>
    <w:p w14:paraId="6FC729E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A：负债率</w:t>
      </w:r>
    </w:p>
    <w:p w14:paraId="469EE2A0"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B：投资回报率</w:t>
      </w:r>
    </w:p>
    <w:p w14:paraId="5868E30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C：企业生产效率</w:t>
      </w:r>
    </w:p>
    <w:p w14:paraId="4ADA414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D：流动性</w:t>
      </w:r>
    </w:p>
    <w:p w14:paraId="32075AC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正确答案：D</w:t>
      </w:r>
    </w:p>
    <w:p w14:paraId="5F321BD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同业拆借形成的资金价格信号，反映了整个金融体系的资金供求状况和流动性状况。</w:t>
      </w:r>
    </w:p>
    <w:p w14:paraId="2062227B" w14:textId="77777777" w:rsidR="003F44F0" w:rsidRPr="0089573D" w:rsidRDefault="003F44F0">
      <w:pPr>
        <w:rPr>
          <w:rFonts w:ascii="仿宋" w:eastAsia="仿宋" w:hAnsi="仿宋" w:cs="仿宋"/>
          <w:sz w:val="28"/>
          <w:szCs w:val="28"/>
          <w:lang w:eastAsia="zh-Hans"/>
        </w:rPr>
      </w:pPr>
    </w:p>
    <w:p w14:paraId="6FD17E54" w14:textId="61A18E68" w:rsidR="003F44F0" w:rsidRPr="0089573D" w:rsidRDefault="00C036EF">
      <w:pPr>
        <w:numPr>
          <w:ilvl w:val="0"/>
          <w:numId w:val="1"/>
        </w:numPr>
        <w:rPr>
          <w:rFonts w:ascii="仿宋" w:eastAsia="仿宋" w:hAnsi="仿宋" w:cs="仿宋"/>
          <w:sz w:val="28"/>
          <w:szCs w:val="28"/>
          <w:lang w:eastAsia="zh-Hans"/>
        </w:rPr>
      </w:pPr>
      <w:r w:rsidRPr="0089573D">
        <w:rPr>
          <w:rFonts w:ascii="仿宋" w:eastAsia="仿宋" w:hAnsi="仿宋" w:cs="仿宋" w:hint="eastAsia"/>
          <w:sz w:val="28"/>
          <w:szCs w:val="28"/>
          <w:lang w:eastAsia="zh-Hans"/>
        </w:rPr>
        <w:t>短期资金市场又称为</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52E85ED1"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A：初级市场</w:t>
      </w:r>
    </w:p>
    <w:p w14:paraId="378A4CF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B：货币市场</w:t>
      </w:r>
    </w:p>
    <w:p w14:paraId="4FB7A62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C：资本市场</w:t>
      </w:r>
    </w:p>
    <w:p w14:paraId="536DFAC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D：次级市场</w:t>
      </w:r>
    </w:p>
    <w:p w14:paraId="3D39E774"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w:t>
      </w:r>
    </w:p>
    <w:p w14:paraId="7171141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短期资金市场又称为货币市场。</w:t>
      </w:r>
    </w:p>
    <w:p w14:paraId="1A1CDD73" w14:textId="77777777" w:rsidR="003F44F0" w:rsidRPr="0089573D" w:rsidRDefault="003F44F0">
      <w:pPr>
        <w:pStyle w:val="a3"/>
        <w:spacing w:line="560" w:lineRule="exact"/>
        <w:rPr>
          <w:rFonts w:ascii="仿宋" w:eastAsia="仿宋" w:hAnsi="仿宋" w:cs="仿宋"/>
          <w:sz w:val="28"/>
          <w:szCs w:val="28"/>
        </w:rPr>
      </w:pPr>
    </w:p>
    <w:p w14:paraId="60683AA6" w14:textId="439C9C73"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3.经济周期是经济繁荣和</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的交替。</w:t>
      </w:r>
    </w:p>
    <w:p w14:paraId="199EE32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A:衰退</w:t>
      </w:r>
    </w:p>
    <w:p w14:paraId="7F7CF16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B:复苏</w:t>
      </w:r>
    </w:p>
    <w:p w14:paraId="7746235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C:增长</w:t>
      </w:r>
    </w:p>
    <w:p w14:paraId="58C74E9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D:经济变化</w:t>
      </w:r>
    </w:p>
    <w:p w14:paraId="711E224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w:t>
      </w:r>
    </w:p>
    <w:p w14:paraId="2C153B6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【参考解析】经济周期是经济繁荣和衰退的交替。</w:t>
      </w:r>
    </w:p>
    <w:p w14:paraId="4594E151" w14:textId="77777777" w:rsidR="003F44F0" w:rsidRPr="0089573D" w:rsidRDefault="003F44F0">
      <w:pPr>
        <w:pStyle w:val="a3"/>
        <w:spacing w:line="560" w:lineRule="exact"/>
        <w:rPr>
          <w:rFonts w:ascii="仿宋" w:eastAsia="仿宋" w:hAnsi="仿宋" w:cs="仿宋"/>
          <w:sz w:val="28"/>
          <w:szCs w:val="28"/>
        </w:rPr>
      </w:pPr>
    </w:p>
    <w:p w14:paraId="7B94C6C6" w14:textId="4D8D8CA0"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4.银行业从业人员应该树立依法合格意识，依法接受银行业监督管理部门的监管，积极配合</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等监管工作。</w:t>
      </w:r>
    </w:p>
    <w:p w14:paraId="159A9EC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A:非现场检查和现场检查</w:t>
      </w:r>
    </w:p>
    <w:p w14:paraId="67CA141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B.非现场检查和现场监管</w:t>
      </w:r>
    </w:p>
    <w:p w14:paraId="4E7130A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C.非现场监管和现场监管</w:t>
      </w:r>
    </w:p>
    <w:p w14:paraId="6764A4B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D.非现场监管和现场检查 </w:t>
      </w:r>
    </w:p>
    <w:p w14:paraId="1B104B8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正确答案：D</w:t>
      </w:r>
    </w:p>
    <w:p w14:paraId="5B2EAA0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【参考解析】银行业从业人员应该树立依法合格意识，依法接受银行业监督管理部门的监管，积极配合非现场监管和现场检查等监管工作。</w:t>
      </w:r>
    </w:p>
    <w:p w14:paraId="283E820D" w14:textId="77777777" w:rsidR="003F44F0" w:rsidRPr="0089573D" w:rsidRDefault="003F44F0">
      <w:pPr>
        <w:pStyle w:val="a3"/>
        <w:spacing w:line="560" w:lineRule="exact"/>
        <w:rPr>
          <w:rFonts w:ascii="仿宋" w:eastAsia="仿宋" w:hAnsi="仿宋" w:cs="仿宋"/>
          <w:sz w:val="28"/>
          <w:szCs w:val="28"/>
        </w:rPr>
      </w:pPr>
    </w:p>
    <w:p w14:paraId="010FF196" w14:textId="5F7C37A2"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5.紧缩的财政政策中，节支的措施不包括</w:t>
      </w:r>
      <w:r w:rsidR="004C2526" w:rsidRPr="0089573D">
        <w:rPr>
          <w:rFonts w:ascii="仿宋" w:eastAsia="仿宋" w:hAnsi="仿宋" w:cs="仿宋" w:hint="eastAsia"/>
          <w:sz w:val="28"/>
          <w:szCs w:val="28"/>
          <w:lang w:eastAsia="zh-Hans"/>
        </w:rPr>
        <w:t>（    ）。</w:t>
      </w:r>
    </w:p>
    <w:p w14:paraId="5BB3B832"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A:压缩政府机构费用开支</w:t>
      </w:r>
    </w:p>
    <w:p w14:paraId="18AE328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B:收缩居民消费性支出</w:t>
      </w:r>
    </w:p>
    <w:p w14:paraId="6DD62F1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C:抑制公共事业投资</w:t>
      </w:r>
    </w:p>
    <w:p w14:paraId="4CD9D72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D:减少各种补贴和救济等福利性支出</w:t>
      </w:r>
    </w:p>
    <w:p w14:paraId="5C1FE3C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1742BC35" w14:textId="3B6F2A01" w:rsidR="003F44F0" w:rsidRPr="0089573D" w:rsidRDefault="00C036EF" w:rsidP="004C2526">
      <w:pPr>
        <w:spacing w:line="560" w:lineRule="exact"/>
        <w:rPr>
          <w:rFonts w:ascii="仿宋" w:eastAsia="仿宋" w:hAnsi="仿宋" w:cs="仿宋"/>
          <w:sz w:val="28"/>
          <w:szCs w:val="28"/>
        </w:rPr>
      </w:pPr>
      <w:r w:rsidRPr="0089573D">
        <w:rPr>
          <w:rFonts w:ascii="仿宋" w:eastAsia="仿宋" w:hAnsi="仿宋" w:cs="仿宋" w:hint="eastAsia"/>
          <w:sz w:val="28"/>
          <w:szCs w:val="28"/>
        </w:rPr>
        <w:t>【参考解析】紧缩的财政政策中，节支的措施主要是压缩政府机构费</w:t>
      </w:r>
      <w:r w:rsidRPr="0089573D">
        <w:rPr>
          <w:rFonts w:ascii="仿宋" w:eastAsia="仿宋" w:hAnsi="仿宋" w:cs="仿宋" w:hint="eastAsia"/>
          <w:sz w:val="28"/>
          <w:szCs w:val="28"/>
        </w:rPr>
        <w:lastRenderedPageBreak/>
        <w:t>用开支，抑制公共事业投资，减少各种补贴和救济等福利性支出。</w:t>
      </w:r>
    </w:p>
    <w:p w14:paraId="763B0A47" w14:textId="77777777" w:rsidR="003F44F0" w:rsidRPr="0089573D" w:rsidRDefault="003F44F0">
      <w:pPr>
        <w:pStyle w:val="a3"/>
        <w:spacing w:line="560" w:lineRule="exact"/>
        <w:rPr>
          <w:rFonts w:ascii="仿宋" w:eastAsia="仿宋" w:hAnsi="仿宋" w:cs="仿宋"/>
          <w:sz w:val="28"/>
          <w:szCs w:val="28"/>
        </w:rPr>
      </w:pPr>
    </w:p>
    <w:p w14:paraId="52063B81" w14:textId="51C1D17F"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6.银行签发的，承诺在见票时无条件支付确定金额给收款人或者持票人的票据是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5425AB7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A:商业汇票</w:t>
      </w:r>
    </w:p>
    <w:p w14:paraId="4430BC4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B:银行汇票</w:t>
      </w:r>
    </w:p>
    <w:p w14:paraId="1CB35F1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C:支票</w:t>
      </w:r>
    </w:p>
    <w:p w14:paraId="2853956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D:银行本票 </w:t>
      </w:r>
    </w:p>
    <w:p w14:paraId="2998468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正确答案:D</w:t>
      </w:r>
    </w:p>
    <w:p w14:paraId="51D73B6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【参考解析】银行签发的，承诺在见票时无条件支付确定金额给收款人或者持票人的票据是银行本票。</w:t>
      </w:r>
    </w:p>
    <w:p w14:paraId="490FCB3E" w14:textId="77777777" w:rsidR="003F44F0" w:rsidRPr="0089573D" w:rsidRDefault="003F44F0">
      <w:pPr>
        <w:pStyle w:val="a3"/>
        <w:spacing w:line="560" w:lineRule="exact"/>
        <w:rPr>
          <w:rFonts w:ascii="仿宋" w:eastAsia="仿宋" w:hAnsi="仿宋" w:cs="仿宋"/>
          <w:sz w:val="28"/>
          <w:szCs w:val="28"/>
        </w:rPr>
      </w:pPr>
    </w:p>
    <w:p w14:paraId="7DF4F305" w14:textId="0604EA2D"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7.单笔金额超过项目总投资</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或超过</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万元人民币的固定资产贷款资金支付，应采用贷款人受托支付方式。</w:t>
      </w:r>
    </w:p>
    <w:p w14:paraId="391BFD6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A:3％；300</w:t>
      </w:r>
    </w:p>
    <w:p w14:paraId="01D62D1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B:10％；500</w:t>
      </w:r>
    </w:p>
    <w:p w14:paraId="108DAEA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C:5％；500</w:t>
      </w:r>
    </w:p>
    <w:p w14:paraId="267296A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D:5％；300 </w:t>
      </w:r>
    </w:p>
    <w:p w14:paraId="1509C4C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32CDFC4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【参考解析】单笔金额超过项目总投资5％或超过500万元人民币的固定资产贷款资金支付，应采用贷款人受托支付方式。</w:t>
      </w:r>
    </w:p>
    <w:p w14:paraId="2353F34E" w14:textId="77777777" w:rsidR="003F44F0" w:rsidRPr="0089573D" w:rsidRDefault="003F44F0">
      <w:pPr>
        <w:pStyle w:val="a3"/>
        <w:spacing w:line="560" w:lineRule="exact"/>
        <w:rPr>
          <w:rFonts w:ascii="仿宋" w:eastAsia="仿宋" w:hAnsi="仿宋" w:cs="仿宋"/>
          <w:sz w:val="28"/>
          <w:szCs w:val="28"/>
        </w:rPr>
      </w:pPr>
    </w:p>
    <w:p w14:paraId="66A9C40F" w14:textId="0BBA4669"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8.</w:t>
      </w:r>
      <w:r w:rsidRPr="0089573D">
        <w:rPr>
          <w:rFonts w:ascii="仿宋" w:eastAsia="仿宋" w:hAnsi="仿宋" w:cs="仿宋" w:hint="eastAsia"/>
          <w:sz w:val="28"/>
          <w:szCs w:val="28"/>
          <w:lang w:eastAsia="zh-Hans"/>
        </w:rPr>
        <w:t>电子汇票的登记、流转和结清等业务应当通过</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票据交易所电子商业汇票系统等相关系统办理。</w:t>
      </w:r>
    </w:p>
    <w:p w14:paraId="19D373A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lastRenderedPageBreak/>
        <w:t>A：北京</w:t>
      </w:r>
    </w:p>
    <w:p w14:paraId="60089F5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B：天津</w:t>
      </w:r>
    </w:p>
    <w:p w14:paraId="45D5A5F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C：深圳</w:t>
      </w:r>
    </w:p>
    <w:p w14:paraId="304DF5D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D：上海</w:t>
      </w:r>
    </w:p>
    <w:p w14:paraId="39DDEB0A"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正确答案：D</w:t>
      </w:r>
    </w:p>
    <w:p w14:paraId="2934038E" w14:textId="042BE6B1" w:rsidR="003F44F0" w:rsidRPr="0089573D" w:rsidRDefault="00C036EF" w:rsidP="004C2526">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电子汇票的登记、流转和结清等业务应当通过上海票据交易所电子商业汇票系统等相关系统办理。</w:t>
      </w:r>
    </w:p>
    <w:p w14:paraId="4B79331B" w14:textId="77777777" w:rsidR="003F44F0" w:rsidRPr="0089573D" w:rsidRDefault="003F44F0">
      <w:pPr>
        <w:pStyle w:val="a3"/>
        <w:spacing w:line="560" w:lineRule="exact"/>
        <w:rPr>
          <w:rFonts w:ascii="仿宋" w:eastAsia="仿宋" w:hAnsi="仿宋" w:cs="仿宋"/>
          <w:sz w:val="28"/>
          <w:szCs w:val="28"/>
        </w:rPr>
      </w:pPr>
    </w:p>
    <w:p w14:paraId="03AA6875" w14:textId="5A1898D6"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9.现阶段，我国的货币政策目标是</w:t>
      </w:r>
      <w:r w:rsidR="004C2526" w:rsidRPr="0089573D">
        <w:rPr>
          <w:rFonts w:ascii="仿宋" w:eastAsia="仿宋" w:hAnsi="仿宋" w:cs="仿宋" w:hint="eastAsia"/>
          <w:sz w:val="28"/>
          <w:szCs w:val="28"/>
          <w:lang w:eastAsia="zh-Hans"/>
        </w:rPr>
        <w:t>（    ）。</w:t>
      </w:r>
    </w:p>
    <w:p w14:paraId="3B75F53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A:保持经济增长，以此增加居民收入水平</w:t>
      </w:r>
    </w:p>
    <w:p w14:paraId="374D3F55"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B:保持货币币值稳定，并以此促进经济增长</w:t>
      </w:r>
    </w:p>
    <w:p w14:paraId="29837F7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C:促进国际经济发展，保持国际收支平衡</w:t>
      </w:r>
    </w:p>
    <w:p w14:paraId="34BEAF8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D:促进经济增长，以此保持币值稳定</w:t>
      </w:r>
    </w:p>
    <w:p w14:paraId="1261CFE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4D727BC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【参考解析】阶段，我国的货币政策目标是“保持货币币值稳定，并以此促进经济增长”。</w:t>
      </w:r>
    </w:p>
    <w:p w14:paraId="1348E426" w14:textId="77777777" w:rsidR="003F44F0" w:rsidRPr="0089573D" w:rsidRDefault="003F44F0">
      <w:pPr>
        <w:pStyle w:val="a3"/>
        <w:spacing w:line="560" w:lineRule="exact"/>
        <w:rPr>
          <w:rFonts w:ascii="仿宋" w:eastAsia="仿宋" w:hAnsi="仿宋" w:cs="仿宋"/>
          <w:sz w:val="28"/>
          <w:szCs w:val="28"/>
        </w:rPr>
      </w:pPr>
    </w:p>
    <w:p w14:paraId="6E65371B" w14:textId="77D89892"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10.从2005年9月21日起，我国对个人活期储蓄存款实行按季度结息，每季度</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为结息日，次日付息。</w:t>
      </w:r>
    </w:p>
    <w:p w14:paraId="3BFFF49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A:首月的10日</w:t>
      </w:r>
    </w:p>
    <w:p w14:paraId="6556AFA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B:首月的20日</w:t>
      </w:r>
    </w:p>
    <w:p w14:paraId="499D63FF" w14:textId="79D25A09"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w:t>
      </w:r>
      <w:r w:rsidR="009A4A24">
        <w:rPr>
          <w:rFonts w:ascii="仿宋" w:eastAsia="仿宋" w:hAnsi="仿宋" w:cs="仿宋" w:hint="eastAsia"/>
          <w:sz w:val="28"/>
          <w:szCs w:val="28"/>
        </w:rPr>
        <w:t>末</w:t>
      </w:r>
      <w:r w:rsidRPr="0089573D">
        <w:rPr>
          <w:rFonts w:ascii="仿宋" w:eastAsia="仿宋" w:hAnsi="仿宋" w:cs="仿宋" w:hint="eastAsia"/>
          <w:sz w:val="28"/>
          <w:szCs w:val="28"/>
        </w:rPr>
        <w:t>月的15日</w:t>
      </w:r>
    </w:p>
    <w:p w14:paraId="36120EAB" w14:textId="2A5C64BD"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w:t>
      </w:r>
      <w:r w:rsidR="009A4A24">
        <w:rPr>
          <w:rFonts w:ascii="仿宋" w:eastAsia="仿宋" w:hAnsi="仿宋" w:cs="仿宋" w:hint="eastAsia"/>
          <w:sz w:val="28"/>
          <w:szCs w:val="28"/>
        </w:rPr>
        <w:t>末</w:t>
      </w:r>
      <w:r w:rsidRPr="0089573D">
        <w:rPr>
          <w:rFonts w:ascii="仿宋" w:eastAsia="仿宋" w:hAnsi="仿宋" w:cs="仿宋" w:hint="eastAsia"/>
          <w:sz w:val="28"/>
          <w:szCs w:val="28"/>
        </w:rPr>
        <w:t>月的20日</w:t>
      </w:r>
    </w:p>
    <w:p w14:paraId="6DC9989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正确答案：D</w:t>
      </w:r>
    </w:p>
    <w:p w14:paraId="69EF332A" w14:textId="27803CC1"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【参考解析】从2005年9月21日起，我国对活期存款实行按季度结息，每季度</w:t>
      </w:r>
      <w:r w:rsidR="009A4A24">
        <w:rPr>
          <w:rFonts w:ascii="仿宋" w:eastAsia="仿宋" w:hAnsi="仿宋" w:cs="仿宋" w:hint="eastAsia"/>
          <w:sz w:val="28"/>
          <w:szCs w:val="28"/>
        </w:rPr>
        <w:t>末</w:t>
      </w:r>
      <w:r w:rsidRPr="0089573D">
        <w:rPr>
          <w:rFonts w:ascii="仿宋" w:eastAsia="仿宋" w:hAnsi="仿宋" w:cs="仿宋" w:hint="eastAsia"/>
          <w:sz w:val="28"/>
          <w:szCs w:val="28"/>
        </w:rPr>
        <w:t>月的20日为结息日，次日付息。</w:t>
      </w:r>
    </w:p>
    <w:p w14:paraId="188AC487" w14:textId="77777777" w:rsidR="003F44F0" w:rsidRPr="0089573D" w:rsidRDefault="003F44F0">
      <w:pPr>
        <w:pStyle w:val="a3"/>
        <w:spacing w:line="560" w:lineRule="exact"/>
        <w:rPr>
          <w:rFonts w:ascii="仿宋" w:eastAsia="仿宋" w:hAnsi="仿宋" w:cs="仿宋"/>
          <w:sz w:val="28"/>
          <w:szCs w:val="28"/>
        </w:rPr>
      </w:pPr>
    </w:p>
    <w:p w14:paraId="1EA22299" w14:textId="11395C69"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11.</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的缓释作用主要体现为降低违约风险暴露。</w:t>
      </w:r>
    </w:p>
    <w:p w14:paraId="4D15F9D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A:合格的抵质押品</w:t>
      </w:r>
    </w:p>
    <w:p w14:paraId="5F1F4230"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B:净额结算</w:t>
      </w:r>
    </w:p>
    <w:p w14:paraId="4D3B206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C:保证</w:t>
      </w:r>
    </w:p>
    <w:p w14:paraId="7056D7A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D:信用衍生工具</w:t>
      </w:r>
    </w:p>
    <w:p w14:paraId="4E9BD90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4BE2377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【参考解析】净额结算的缓释作用主要体现为降低违约风险暴露。</w:t>
      </w:r>
    </w:p>
    <w:p w14:paraId="40769A1C" w14:textId="77777777" w:rsidR="003F44F0" w:rsidRPr="0089573D" w:rsidRDefault="003F44F0">
      <w:pPr>
        <w:pStyle w:val="a3"/>
        <w:spacing w:line="560" w:lineRule="exact"/>
        <w:rPr>
          <w:rFonts w:ascii="仿宋" w:eastAsia="仿宋" w:hAnsi="仿宋" w:cs="仿宋"/>
          <w:sz w:val="28"/>
          <w:szCs w:val="28"/>
        </w:rPr>
      </w:pPr>
    </w:p>
    <w:p w14:paraId="210301C2" w14:textId="3C65CECF"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12.</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不仅考虑到了债券所支付的利息收入，而且还考虑到了债券的购买价格和出售价格。</w:t>
      </w:r>
    </w:p>
    <w:p w14:paraId="0B67444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A:名义收益率</w:t>
      </w:r>
    </w:p>
    <w:p w14:paraId="13B3E2C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B:即期收益率</w:t>
      </w:r>
    </w:p>
    <w:p w14:paraId="770F33CB"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C:持有收益率</w:t>
      </w:r>
    </w:p>
    <w:p w14:paraId="1D42F49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D:到期收益率</w:t>
      </w:r>
    </w:p>
    <w:p w14:paraId="2CAE632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391FAE2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【参考解析】持有收益率不仅考虑到了债券所支付的利息收入，而且还考虑到了债券的购买价格和出售价格，从而考虑到了债券的资本损益，因此比较充分地反映了实际收益率。</w:t>
      </w:r>
    </w:p>
    <w:p w14:paraId="0F6820B3" w14:textId="77777777" w:rsidR="003F44F0" w:rsidRPr="0089573D" w:rsidRDefault="003F44F0">
      <w:pPr>
        <w:pStyle w:val="a3"/>
        <w:spacing w:line="560" w:lineRule="exact"/>
        <w:rPr>
          <w:rFonts w:ascii="仿宋" w:eastAsia="仿宋" w:hAnsi="仿宋" w:cs="仿宋"/>
          <w:sz w:val="28"/>
          <w:szCs w:val="28"/>
        </w:rPr>
      </w:pPr>
    </w:p>
    <w:p w14:paraId="28BB3E68" w14:textId="4DBC32C4"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13.理财业务具有</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特点，业务办理过程中有独立的产品设计环节，经产品设计后的融资方案，常出现各类金融工具的嵌套对接，交</w:t>
      </w:r>
      <w:r w:rsidRPr="0089573D">
        <w:rPr>
          <w:rFonts w:ascii="仿宋" w:eastAsia="仿宋" w:hAnsi="仿宋" w:cs="仿宋" w:hint="eastAsia"/>
          <w:sz w:val="28"/>
          <w:szCs w:val="28"/>
        </w:rPr>
        <w:lastRenderedPageBreak/>
        <w:t>易环节、层次较多。</w:t>
      </w:r>
    </w:p>
    <w:p w14:paraId="3255EB4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A:定型化</w:t>
      </w:r>
    </w:p>
    <w:p w14:paraId="252FF84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B:定制化</w:t>
      </w:r>
    </w:p>
    <w:p w14:paraId="3C54B4C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C:灵活性</w:t>
      </w:r>
    </w:p>
    <w:p w14:paraId="18A903B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D:开放性</w:t>
      </w:r>
    </w:p>
    <w:p w14:paraId="2700B59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61430C1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【参考解析】传统信贷业务具有定型化特点，而理财业务具有定制化特点，业务办理过程中有独立的产品设计环节，经产品设计后的融资方案，常出现各类金融工具的嵌套对接，交易环节、层次较多。</w:t>
      </w:r>
    </w:p>
    <w:p w14:paraId="64349F75" w14:textId="77777777" w:rsidR="003F44F0" w:rsidRPr="0089573D" w:rsidRDefault="003F44F0">
      <w:pPr>
        <w:pStyle w:val="a3"/>
        <w:spacing w:line="560" w:lineRule="exact"/>
        <w:rPr>
          <w:rFonts w:ascii="仿宋" w:eastAsia="仿宋" w:hAnsi="仿宋" w:cs="仿宋"/>
          <w:sz w:val="28"/>
          <w:szCs w:val="28"/>
        </w:rPr>
      </w:pPr>
    </w:p>
    <w:p w14:paraId="51D62D0F" w14:textId="46DE42EE"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14.</w:t>
      </w:r>
      <w:r w:rsidRPr="0089573D">
        <w:rPr>
          <w:rFonts w:ascii="仿宋" w:eastAsia="仿宋" w:hAnsi="仿宋" w:cs="仿宋" w:hint="eastAsia"/>
          <w:sz w:val="28"/>
          <w:szCs w:val="28"/>
          <w:lang w:eastAsia="zh-Hans"/>
        </w:rPr>
        <w:t>核心资本充足率是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208B855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A：核心资本与风险加权资产之比</w:t>
      </w:r>
    </w:p>
    <w:p w14:paraId="238671B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B：流动性核心资本与风险加权资产之比</w:t>
      </w:r>
    </w:p>
    <w:p w14:paraId="77C4FB3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C：核心资本与流动性风险加权资产之比</w:t>
      </w:r>
    </w:p>
    <w:p w14:paraId="5AE5DA8C"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D：流动性核心资本与流动性风险加权资产之比</w:t>
      </w:r>
    </w:p>
    <w:p w14:paraId="3EFE12F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w:t>
      </w:r>
    </w:p>
    <w:p w14:paraId="342B3D7E"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核心资本充足率是核心资本与风险加权资产之比。</w:t>
      </w:r>
    </w:p>
    <w:p w14:paraId="79E2CC7B" w14:textId="77777777" w:rsidR="003F44F0" w:rsidRPr="0089573D" w:rsidRDefault="003F44F0">
      <w:pPr>
        <w:pStyle w:val="a3"/>
        <w:spacing w:line="560" w:lineRule="exact"/>
        <w:rPr>
          <w:rFonts w:ascii="仿宋" w:eastAsia="仿宋" w:hAnsi="仿宋" w:cs="仿宋"/>
          <w:sz w:val="28"/>
          <w:szCs w:val="28"/>
        </w:rPr>
      </w:pPr>
    </w:p>
    <w:p w14:paraId="0CCB965A" w14:textId="77777777" w:rsidR="003F44F0" w:rsidRPr="0089573D" w:rsidRDefault="003F44F0">
      <w:pPr>
        <w:pStyle w:val="a3"/>
        <w:spacing w:line="560" w:lineRule="exact"/>
        <w:rPr>
          <w:rFonts w:ascii="仿宋" w:eastAsia="仿宋" w:hAnsi="仿宋" w:cs="仿宋"/>
          <w:sz w:val="28"/>
          <w:szCs w:val="28"/>
        </w:rPr>
      </w:pPr>
    </w:p>
    <w:p w14:paraId="7953C459" w14:textId="1A246C1D"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15.在我国，设立全国性商业银行的注册资本最低限额为</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1DA0796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A:20亿元人民币</w:t>
      </w:r>
    </w:p>
    <w:p w14:paraId="305D393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B:15亿元人民币</w:t>
      </w:r>
    </w:p>
    <w:p w14:paraId="03687E3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C:10亿元人民币</w:t>
      </w:r>
    </w:p>
    <w:p w14:paraId="5ABF0D9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D:5亿元人民币 </w:t>
      </w:r>
    </w:p>
    <w:p w14:paraId="6E7A807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正确答案:C</w:t>
      </w:r>
    </w:p>
    <w:p w14:paraId="6C9EA6F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【参考解析】在我国，设立全国性商业银行的注册资本最低限额为10亿元人民币。</w:t>
      </w:r>
    </w:p>
    <w:p w14:paraId="1D798225" w14:textId="77777777" w:rsidR="003F44F0" w:rsidRPr="0089573D" w:rsidRDefault="003F44F0">
      <w:pPr>
        <w:pStyle w:val="a3"/>
        <w:spacing w:line="560" w:lineRule="exact"/>
        <w:rPr>
          <w:rFonts w:ascii="仿宋" w:eastAsia="仿宋" w:hAnsi="仿宋" w:cs="仿宋"/>
          <w:sz w:val="28"/>
          <w:szCs w:val="28"/>
        </w:rPr>
      </w:pPr>
    </w:p>
    <w:p w14:paraId="59828282" w14:textId="5041F225"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16.</w:t>
      </w:r>
      <w:r w:rsidRPr="0089573D">
        <w:rPr>
          <w:rFonts w:ascii="仿宋" w:eastAsia="仿宋" w:hAnsi="仿宋" w:cs="仿宋" w:hint="eastAsia"/>
          <w:sz w:val="28"/>
          <w:szCs w:val="28"/>
          <w:lang w:eastAsia="zh-Hans"/>
        </w:rPr>
        <w:t>客户当日单笔或者累计交易人民币</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以上的现金收支，金融机构、非银行支付机构以外的从业机构应当在交易发生后的</w:t>
      </w:r>
      <w:r w:rsidRPr="0089573D">
        <w:rPr>
          <w:rFonts w:ascii="仿宋" w:eastAsia="仿宋" w:hAnsi="仿宋" w:cs="仿宋"/>
          <w:sz w:val="28"/>
          <w:szCs w:val="28"/>
          <w:lang w:eastAsia="zh-Hans"/>
        </w:rPr>
        <w:t>5</w:t>
      </w:r>
      <w:r w:rsidRPr="0089573D">
        <w:rPr>
          <w:rFonts w:ascii="仿宋" w:eastAsia="仿宋" w:hAnsi="仿宋" w:cs="仿宋" w:hint="eastAsia"/>
          <w:sz w:val="28"/>
          <w:szCs w:val="28"/>
          <w:lang w:eastAsia="zh-Hans"/>
        </w:rPr>
        <w:t>个工作日内提交大额交易报告。</w:t>
      </w:r>
    </w:p>
    <w:p w14:paraId="7ED5907C"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w:t>
      </w:r>
      <w:r w:rsidRPr="0089573D">
        <w:rPr>
          <w:rFonts w:ascii="仿宋" w:eastAsia="仿宋" w:hAnsi="仿宋" w:cs="仿宋"/>
          <w:sz w:val="28"/>
          <w:szCs w:val="28"/>
          <w:lang w:eastAsia="zh-Hans"/>
        </w:rPr>
        <w:t>5</w:t>
      </w:r>
      <w:r w:rsidRPr="0089573D">
        <w:rPr>
          <w:rFonts w:ascii="仿宋" w:eastAsia="仿宋" w:hAnsi="仿宋" w:cs="仿宋" w:hint="eastAsia"/>
          <w:sz w:val="28"/>
          <w:szCs w:val="28"/>
          <w:lang w:eastAsia="zh-Hans"/>
        </w:rPr>
        <w:t>万元</w:t>
      </w:r>
    </w:p>
    <w:p w14:paraId="6214EE64"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w:t>
      </w:r>
      <w:r w:rsidRPr="0089573D">
        <w:rPr>
          <w:rFonts w:ascii="仿宋" w:eastAsia="仿宋" w:hAnsi="仿宋" w:cs="仿宋"/>
          <w:sz w:val="28"/>
          <w:szCs w:val="28"/>
          <w:lang w:eastAsia="zh-Hans"/>
        </w:rPr>
        <w:t>10</w:t>
      </w:r>
      <w:r w:rsidRPr="0089573D">
        <w:rPr>
          <w:rFonts w:ascii="仿宋" w:eastAsia="仿宋" w:hAnsi="仿宋" w:cs="仿宋" w:hint="eastAsia"/>
          <w:sz w:val="28"/>
          <w:szCs w:val="28"/>
          <w:lang w:eastAsia="zh-Hans"/>
        </w:rPr>
        <w:t>万元</w:t>
      </w:r>
    </w:p>
    <w:p w14:paraId="580A4A3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w:t>
      </w:r>
      <w:r w:rsidRPr="0089573D">
        <w:rPr>
          <w:rFonts w:ascii="仿宋" w:eastAsia="仿宋" w:hAnsi="仿宋" w:cs="仿宋"/>
          <w:sz w:val="28"/>
          <w:szCs w:val="28"/>
          <w:lang w:eastAsia="zh-Hans"/>
        </w:rPr>
        <w:t>15</w:t>
      </w:r>
      <w:r w:rsidRPr="0089573D">
        <w:rPr>
          <w:rFonts w:ascii="仿宋" w:eastAsia="仿宋" w:hAnsi="仿宋" w:cs="仿宋" w:hint="eastAsia"/>
          <w:sz w:val="28"/>
          <w:szCs w:val="28"/>
          <w:lang w:eastAsia="zh-Hans"/>
        </w:rPr>
        <w:t>万元</w:t>
      </w:r>
    </w:p>
    <w:p w14:paraId="1DCE22A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w:t>
      </w:r>
      <w:r w:rsidRPr="0089573D">
        <w:rPr>
          <w:rFonts w:ascii="仿宋" w:eastAsia="仿宋" w:hAnsi="仿宋" w:cs="仿宋"/>
          <w:sz w:val="28"/>
          <w:szCs w:val="28"/>
          <w:lang w:eastAsia="zh-Hans"/>
        </w:rPr>
        <w:t>20</w:t>
      </w:r>
      <w:r w:rsidRPr="0089573D">
        <w:rPr>
          <w:rFonts w:ascii="仿宋" w:eastAsia="仿宋" w:hAnsi="仿宋" w:cs="仿宋" w:hint="eastAsia"/>
          <w:sz w:val="28"/>
          <w:szCs w:val="28"/>
          <w:lang w:eastAsia="zh-Hans"/>
        </w:rPr>
        <w:t>万元</w:t>
      </w:r>
    </w:p>
    <w:p w14:paraId="0814587B"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w:t>
      </w:r>
    </w:p>
    <w:p w14:paraId="1BEBEB36" w14:textId="0CF35EDE" w:rsidR="003F44F0" w:rsidRPr="0089573D" w:rsidRDefault="00C036EF" w:rsidP="004C2526">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客户当日单笔或者累计交易人民币</w:t>
      </w:r>
      <w:r w:rsidRPr="0089573D">
        <w:rPr>
          <w:rFonts w:ascii="仿宋" w:eastAsia="仿宋" w:hAnsi="仿宋" w:cs="仿宋"/>
          <w:sz w:val="28"/>
          <w:szCs w:val="28"/>
          <w:lang w:eastAsia="zh-Hans"/>
        </w:rPr>
        <w:t>5</w:t>
      </w:r>
      <w:r w:rsidRPr="0089573D">
        <w:rPr>
          <w:rFonts w:ascii="仿宋" w:eastAsia="仿宋" w:hAnsi="仿宋" w:cs="仿宋" w:hint="eastAsia"/>
          <w:sz w:val="28"/>
          <w:szCs w:val="28"/>
          <w:lang w:eastAsia="zh-Hans"/>
        </w:rPr>
        <w:t>万元以上的现金收支，金融机构、非银行支付机构以外的从业机构应当在交易发生后的</w:t>
      </w:r>
      <w:r w:rsidRPr="0089573D">
        <w:rPr>
          <w:rFonts w:ascii="仿宋" w:eastAsia="仿宋" w:hAnsi="仿宋" w:cs="仿宋"/>
          <w:sz w:val="28"/>
          <w:szCs w:val="28"/>
          <w:lang w:eastAsia="zh-Hans"/>
        </w:rPr>
        <w:t>5</w:t>
      </w:r>
      <w:r w:rsidRPr="0089573D">
        <w:rPr>
          <w:rFonts w:ascii="仿宋" w:eastAsia="仿宋" w:hAnsi="仿宋" w:cs="仿宋" w:hint="eastAsia"/>
          <w:sz w:val="28"/>
          <w:szCs w:val="28"/>
          <w:lang w:eastAsia="zh-Hans"/>
        </w:rPr>
        <w:t>个工作日内提交大额交易报告。</w:t>
      </w:r>
    </w:p>
    <w:p w14:paraId="44AB413F" w14:textId="77777777" w:rsidR="003F44F0" w:rsidRPr="0089573D" w:rsidRDefault="003F44F0">
      <w:pPr>
        <w:pStyle w:val="a3"/>
        <w:spacing w:line="560" w:lineRule="exact"/>
        <w:rPr>
          <w:rFonts w:ascii="仿宋" w:eastAsia="仿宋" w:hAnsi="仿宋" w:cs="仿宋"/>
          <w:sz w:val="28"/>
          <w:szCs w:val="28"/>
        </w:rPr>
      </w:pPr>
    </w:p>
    <w:p w14:paraId="78F2E46D" w14:textId="39E3194D"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17.银行业从业人员应该当秉承的理念是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193221E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A:诚实信用</w:t>
      </w:r>
    </w:p>
    <w:p w14:paraId="334C9CE0"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B:依法合规</w:t>
      </w:r>
    </w:p>
    <w:p w14:paraId="1D2B090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C:爱国爱行</w:t>
      </w:r>
    </w:p>
    <w:p w14:paraId="1707231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D:服务为本 </w:t>
      </w:r>
    </w:p>
    <w:p w14:paraId="07DA34B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正确答案：D</w:t>
      </w:r>
    </w:p>
    <w:p w14:paraId="0C7A62DD" w14:textId="56D0C5F9"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【参考解析】银行业从业人员应该当秉承服务为本的理念，以服务国</w:t>
      </w:r>
      <w:r w:rsidRPr="0089573D">
        <w:rPr>
          <w:rFonts w:ascii="仿宋" w:eastAsia="仿宋" w:hAnsi="仿宋" w:cs="仿宋" w:hint="eastAsia"/>
          <w:sz w:val="28"/>
          <w:szCs w:val="28"/>
        </w:rPr>
        <w:lastRenderedPageBreak/>
        <w:t>家战略、服务实体经济、服务客户为天职，借助科技赋能，竭诚为客户和社会提供规划、快捷、高效的金融服务。</w:t>
      </w:r>
    </w:p>
    <w:p w14:paraId="2247C749" w14:textId="77777777" w:rsidR="004C2526" w:rsidRPr="0089573D" w:rsidRDefault="004C2526">
      <w:pPr>
        <w:pStyle w:val="a3"/>
        <w:spacing w:line="560" w:lineRule="exact"/>
        <w:rPr>
          <w:rFonts w:ascii="仿宋" w:eastAsia="仿宋" w:hAnsi="仿宋" w:cs="仿宋"/>
          <w:sz w:val="28"/>
          <w:szCs w:val="28"/>
        </w:rPr>
      </w:pPr>
    </w:p>
    <w:p w14:paraId="4E2F719B" w14:textId="0EAB4EE1"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18.单一集团客户授信集中度为最大一家集团客户授信总额与资本净额之比，不应高于</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0D261F6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A:15%</w:t>
      </w:r>
    </w:p>
    <w:p w14:paraId="0A90637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B:20%</w:t>
      </w:r>
    </w:p>
    <w:p w14:paraId="60441E3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C:25%</w:t>
      </w:r>
    </w:p>
    <w:p w14:paraId="30485CA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D:30%</w:t>
      </w:r>
    </w:p>
    <w:p w14:paraId="63184F3C"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w:t>
      </w:r>
    </w:p>
    <w:p w14:paraId="36A48A5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【参考解析】单一集团客户授信集中度为最大一家集团客户授信总额与资本净额之比，不应高于15%。</w:t>
      </w:r>
    </w:p>
    <w:p w14:paraId="615BE167" w14:textId="77777777" w:rsidR="003F44F0" w:rsidRPr="0089573D" w:rsidRDefault="003F44F0">
      <w:pPr>
        <w:pStyle w:val="a3"/>
        <w:spacing w:line="560" w:lineRule="exact"/>
        <w:rPr>
          <w:rFonts w:ascii="仿宋" w:eastAsia="仿宋" w:hAnsi="仿宋" w:cs="仿宋"/>
          <w:sz w:val="28"/>
          <w:szCs w:val="28"/>
        </w:rPr>
      </w:pPr>
    </w:p>
    <w:p w14:paraId="1CE3164B" w14:textId="52C68B9B" w:rsidR="003F44F0" w:rsidRPr="0089573D" w:rsidRDefault="00C036EF">
      <w:pPr>
        <w:numPr>
          <w:ilvl w:val="255"/>
          <w:numId w:val="0"/>
        </w:numPr>
        <w:rPr>
          <w:rFonts w:ascii="仿宋" w:eastAsia="仿宋" w:hAnsi="仿宋" w:cs="仿宋"/>
          <w:bCs/>
          <w:sz w:val="28"/>
          <w:szCs w:val="28"/>
          <w:lang w:eastAsia="zh-Hans"/>
        </w:rPr>
      </w:pPr>
      <w:r w:rsidRPr="0089573D">
        <w:rPr>
          <w:rFonts w:ascii="仿宋" w:eastAsia="仿宋" w:hAnsi="仿宋" w:cs="仿宋" w:hint="eastAsia"/>
          <w:sz w:val="28"/>
          <w:szCs w:val="28"/>
        </w:rPr>
        <w:t>19.</w:t>
      </w:r>
      <w:r w:rsidRPr="0089573D">
        <w:rPr>
          <w:rFonts w:ascii="仿宋" w:eastAsia="仿宋" w:hAnsi="仿宋" w:cs="仿宋" w:hint="eastAsia"/>
          <w:bCs/>
          <w:sz w:val="28"/>
          <w:szCs w:val="28"/>
          <w:lang w:eastAsia="zh-Hans"/>
        </w:rPr>
        <w:t>票据上记载的事项可以更改的是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bCs/>
          <w:sz w:val="28"/>
          <w:szCs w:val="28"/>
          <w:lang w:eastAsia="zh-Hans"/>
        </w:rPr>
        <w:t>。</w:t>
      </w:r>
    </w:p>
    <w:p w14:paraId="4EDB07F9"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A：公司名称</w:t>
      </w:r>
    </w:p>
    <w:p w14:paraId="43CDB54C"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B：票据金额</w:t>
      </w:r>
    </w:p>
    <w:p w14:paraId="45B0F648"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C：票据日期</w:t>
      </w:r>
    </w:p>
    <w:p w14:paraId="30E5018C"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D：收款人</w:t>
      </w:r>
    </w:p>
    <w:p w14:paraId="5C792615"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正确答案：A</w:t>
      </w:r>
    </w:p>
    <w:p w14:paraId="39989C5D" w14:textId="25E69360" w:rsidR="003F44F0" w:rsidRPr="0089573D" w:rsidRDefault="00C036EF" w:rsidP="004C2526">
      <w:pPr>
        <w:rPr>
          <w:rFonts w:ascii="仿宋" w:eastAsia="仿宋" w:hAnsi="仿宋" w:cs="仿宋"/>
          <w:bCs/>
          <w:sz w:val="28"/>
          <w:szCs w:val="28"/>
          <w:lang w:eastAsia="zh-Hans"/>
        </w:rPr>
      </w:pPr>
      <w:r w:rsidRPr="0089573D">
        <w:rPr>
          <w:rFonts w:ascii="仿宋" w:eastAsia="仿宋" w:hAnsi="仿宋" w:cs="仿宋" w:hint="eastAsia"/>
          <w:bCs/>
          <w:sz w:val="28"/>
          <w:szCs w:val="28"/>
        </w:rPr>
        <w:t>【参考解析】</w:t>
      </w:r>
      <w:r w:rsidRPr="0089573D">
        <w:rPr>
          <w:rFonts w:ascii="仿宋" w:eastAsia="仿宋" w:hAnsi="仿宋" w:cs="仿宋" w:hint="eastAsia"/>
          <w:bCs/>
          <w:sz w:val="28"/>
          <w:szCs w:val="28"/>
          <w:lang w:eastAsia="zh-Hans"/>
        </w:rPr>
        <w:t>票据金额、日期、收款人名称不得更改，更改的票据无效。对票据上的其他记载事项，原记载人可以更改，更改时应当由原记载人签章证明。</w:t>
      </w:r>
    </w:p>
    <w:p w14:paraId="2EB37CAB" w14:textId="77777777" w:rsidR="003F44F0" w:rsidRPr="0089573D" w:rsidRDefault="003F44F0">
      <w:pPr>
        <w:pStyle w:val="a3"/>
        <w:spacing w:line="560" w:lineRule="exact"/>
        <w:rPr>
          <w:rFonts w:ascii="仿宋" w:eastAsia="仿宋" w:hAnsi="仿宋" w:cs="仿宋"/>
          <w:sz w:val="28"/>
          <w:szCs w:val="28"/>
        </w:rPr>
      </w:pPr>
    </w:p>
    <w:p w14:paraId="36C280A4" w14:textId="7278F662" w:rsidR="003F44F0" w:rsidRPr="0089573D" w:rsidRDefault="00C036EF">
      <w:pPr>
        <w:spacing w:line="560" w:lineRule="exact"/>
        <w:jc w:val="left"/>
        <w:rPr>
          <w:rFonts w:ascii="仿宋" w:eastAsia="仿宋" w:hAnsi="仿宋" w:cs="仿宋"/>
          <w:sz w:val="28"/>
          <w:szCs w:val="28"/>
        </w:rPr>
      </w:pPr>
      <w:r w:rsidRPr="0089573D">
        <w:rPr>
          <w:rFonts w:ascii="仿宋" w:eastAsia="仿宋" w:hAnsi="仿宋" w:cs="仿宋" w:hint="eastAsia"/>
          <w:sz w:val="28"/>
          <w:szCs w:val="28"/>
        </w:rPr>
        <w:lastRenderedPageBreak/>
        <w:t>20.</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是分析利率走势和进行市场定价的基本工具，是资产负债管理的重要工具。</w:t>
      </w:r>
    </w:p>
    <w:p w14:paraId="5ECDE93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A:内部资金转移定价</w:t>
      </w:r>
    </w:p>
    <w:p w14:paraId="1C78FAC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B:经济资本</w:t>
      </w:r>
    </w:p>
    <w:p w14:paraId="6839CB02"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C:收益率曲线</w:t>
      </w:r>
    </w:p>
    <w:p w14:paraId="0C2DEB5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D:资产证券化</w:t>
      </w:r>
    </w:p>
    <w:p w14:paraId="58AA136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0FB6B24E" w14:textId="453C32A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【参考解析】收益率曲线是分析利率走势和进行市场定价的基本工具，是资产负债管理的重要工具。</w:t>
      </w:r>
    </w:p>
    <w:p w14:paraId="6EE31F0B" w14:textId="77777777" w:rsidR="003F44F0" w:rsidRPr="0089573D" w:rsidRDefault="003F44F0">
      <w:pPr>
        <w:pStyle w:val="a3"/>
        <w:spacing w:line="560" w:lineRule="exact"/>
        <w:rPr>
          <w:rFonts w:ascii="仿宋" w:eastAsia="仿宋" w:hAnsi="仿宋" w:cs="仿宋"/>
          <w:sz w:val="28"/>
          <w:szCs w:val="28"/>
        </w:rPr>
      </w:pPr>
    </w:p>
    <w:p w14:paraId="3749BB6D" w14:textId="120F7671" w:rsidR="00433407" w:rsidRPr="006B0498" w:rsidRDefault="00C036EF" w:rsidP="00433407">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21.</w:t>
      </w:r>
      <w:r w:rsidR="00433407" w:rsidRPr="00433407">
        <w:rPr>
          <w:rFonts w:ascii="仿宋" w:eastAsia="仿宋" w:hAnsi="仿宋" w:cs="仿宋" w:hint="eastAsia"/>
          <w:sz w:val="28"/>
          <w:szCs w:val="28"/>
        </w:rPr>
        <w:t xml:space="preserve"> </w:t>
      </w:r>
      <w:r w:rsidR="00433407" w:rsidRPr="006B0498">
        <w:rPr>
          <w:rFonts w:ascii="仿宋" w:eastAsia="仿宋" w:hAnsi="仿宋" w:cs="仿宋" w:hint="eastAsia"/>
          <w:sz w:val="28"/>
          <w:szCs w:val="28"/>
        </w:rPr>
        <w:t>GDP增加是</w:t>
      </w:r>
      <w:r w:rsidR="00433407" w:rsidRPr="006B0498">
        <w:rPr>
          <w:rFonts w:ascii="仿宋" w:eastAsia="仿宋" w:hAnsi="仿宋" w:cs="仿宋" w:hint="eastAsia"/>
          <w:sz w:val="28"/>
          <w:szCs w:val="28"/>
          <w:lang w:eastAsia="zh-Hans"/>
        </w:rPr>
        <w:t>（    ）</w:t>
      </w:r>
      <w:r w:rsidR="00433407" w:rsidRPr="006B0498">
        <w:rPr>
          <w:rFonts w:ascii="仿宋" w:eastAsia="仿宋" w:hAnsi="仿宋" w:cs="仿宋" w:hint="eastAsia"/>
          <w:sz w:val="28"/>
          <w:szCs w:val="28"/>
        </w:rPr>
        <w:t>。</w:t>
      </w:r>
    </w:p>
    <w:p w14:paraId="22A81AB1"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A:经济发展</w:t>
      </w:r>
    </w:p>
    <w:p w14:paraId="2614C6D4"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B:经济可持续发展</w:t>
      </w:r>
    </w:p>
    <w:p w14:paraId="061C7448"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C:经济增长</w:t>
      </w:r>
    </w:p>
    <w:p w14:paraId="0CA5A9A7"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D:经济变化</w:t>
      </w:r>
    </w:p>
    <w:p w14:paraId="4A6A27AF"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正确答案：C</w:t>
      </w:r>
    </w:p>
    <w:p w14:paraId="6581515E" w14:textId="77777777" w:rsidR="00433407" w:rsidRPr="006B0498" w:rsidRDefault="00433407" w:rsidP="00433407">
      <w:pPr>
        <w:pStyle w:val="a3"/>
        <w:spacing w:line="560" w:lineRule="exact"/>
        <w:rPr>
          <w:rFonts w:ascii="仿宋" w:eastAsia="仿宋" w:hAnsi="仿宋" w:cs="仿宋"/>
          <w:sz w:val="28"/>
          <w:szCs w:val="28"/>
        </w:rPr>
      </w:pPr>
      <w:r w:rsidRPr="006B0498">
        <w:rPr>
          <w:rFonts w:ascii="仿宋" w:eastAsia="仿宋" w:hAnsi="仿宋" w:cs="仿宋" w:hint="eastAsia"/>
          <w:sz w:val="28"/>
          <w:szCs w:val="28"/>
        </w:rPr>
        <w:t>【参考解析】GDP增加是经济增长。</w:t>
      </w:r>
    </w:p>
    <w:p w14:paraId="2FD27FAF" w14:textId="2D1B7976" w:rsidR="003F44F0" w:rsidRPr="00433407" w:rsidRDefault="003F44F0" w:rsidP="00433407">
      <w:pPr>
        <w:pStyle w:val="a3"/>
        <w:spacing w:line="560" w:lineRule="exact"/>
        <w:rPr>
          <w:rFonts w:ascii="仿宋" w:eastAsia="仿宋" w:hAnsi="仿宋" w:cs="仿宋"/>
          <w:sz w:val="28"/>
          <w:szCs w:val="28"/>
        </w:rPr>
      </w:pPr>
    </w:p>
    <w:p w14:paraId="39791E10" w14:textId="52434755" w:rsidR="003F44F0" w:rsidRPr="0089573D" w:rsidRDefault="00C036EF">
      <w:pPr>
        <w:widowControl/>
        <w:numPr>
          <w:ilvl w:val="255"/>
          <w:numId w:val="0"/>
        </w:numPr>
        <w:jc w:val="left"/>
        <w:rPr>
          <w:rFonts w:ascii="仿宋" w:eastAsia="仿宋" w:hAnsi="仿宋" w:cs="仿宋"/>
          <w:sz w:val="28"/>
          <w:szCs w:val="28"/>
          <w:lang w:eastAsia="zh-Hans"/>
        </w:rPr>
      </w:pPr>
      <w:r w:rsidRPr="0089573D">
        <w:rPr>
          <w:rFonts w:ascii="仿宋" w:eastAsia="仿宋" w:hAnsi="仿宋" w:cs="仿宋" w:hint="eastAsia"/>
          <w:sz w:val="28"/>
          <w:szCs w:val="28"/>
        </w:rPr>
        <w:t>22.</w:t>
      </w:r>
      <w:r w:rsidRPr="0089573D">
        <w:rPr>
          <w:rFonts w:ascii="仿宋" w:eastAsia="仿宋" w:hAnsi="仿宋" w:cs="仿宋" w:hint="eastAsia"/>
          <w:sz w:val="28"/>
          <w:szCs w:val="28"/>
          <w:lang w:eastAsia="zh-Hans"/>
        </w:rPr>
        <w:t>以下不属于中小商业银行提高资本充足率的途径的是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76831C35"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A：用留存收益补充资本金</w:t>
      </w:r>
    </w:p>
    <w:p w14:paraId="1EDE19A3"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B：增资扩股</w:t>
      </w:r>
    </w:p>
    <w:p w14:paraId="498A49C5"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C：上市筹资</w:t>
      </w:r>
    </w:p>
    <w:p w14:paraId="593CF650"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D：保留风险权重较高的资产</w:t>
      </w:r>
    </w:p>
    <w:p w14:paraId="12C23C8C"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正确答案：D</w:t>
      </w:r>
    </w:p>
    <w:p w14:paraId="40998666"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rPr>
        <w:lastRenderedPageBreak/>
        <w:t>【参考解析】</w:t>
      </w:r>
      <w:r w:rsidRPr="0089573D">
        <w:rPr>
          <w:rFonts w:ascii="仿宋" w:eastAsia="仿宋" w:hAnsi="仿宋" w:cs="仿宋" w:hint="eastAsia"/>
          <w:sz w:val="28"/>
          <w:szCs w:val="28"/>
          <w:lang w:eastAsia="zh-Hans"/>
        </w:rPr>
        <w:t>保留风险权重较高的资产不能提升资本充足率。</w:t>
      </w:r>
    </w:p>
    <w:p w14:paraId="2C19B0CC" w14:textId="77777777" w:rsidR="003F44F0" w:rsidRPr="0089573D" w:rsidRDefault="003F44F0">
      <w:pPr>
        <w:pStyle w:val="a3"/>
        <w:spacing w:line="560" w:lineRule="exact"/>
        <w:rPr>
          <w:rFonts w:ascii="仿宋" w:eastAsia="仿宋" w:hAnsi="仿宋" w:cs="仿宋"/>
          <w:sz w:val="28"/>
          <w:szCs w:val="28"/>
        </w:rPr>
      </w:pPr>
    </w:p>
    <w:p w14:paraId="70A03FEC" w14:textId="789C9C40"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23.</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是我国民法的基本原则，贯穿于民法的始终。</w:t>
      </w:r>
    </w:p>
    <w:p w14:paraId="4EC13B51"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A:实际履行原则</w:t>
      </w:r>
    </w:p>
    <w:p w14:paraId="660D728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B:全面履行原则</w:t>
      </w:r>
    </w:p>
    <w:p w14:paraId="2CF0B38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C:协作履行原则</w:t>
      </w:r>
    </w:p>
    <w:p w14:paraId="29238115"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D:诚实信用原则</w:t>
      </w:r>
    </w:p>
    <w:p w14:paraId="521BC9F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正确答案：D</w:t>
      </w:r>
    </w:p>
    <w:p w14:paraId="0F1FB93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【参考解析】合同履行的原则有：实际履行原则、全面履行原则、协作履行原则、诚实信用原则、情势变更原则，其中诚实信用原则是我国民法的基本原则，贯穿于民法的始终。</w:t>
      </w:r>
    </w:p>
    <w:p w14:paraId="4F111419" w14:textId="77777777" w:rsidR="003F44F0" w:rsidRPr="0089573D" w:rsidRDefault="003F44F0">
      <w:pPr>
        <w:pStyle w:val="a3"/>
        <w:spacing w:line="560" w:lineRule="exact"/>
        <w:rPr>
          <w:rFonts w:ascii="仿宋" w:eastAsia="仿宋" w:hAnsi="仿宋" w:cs="仿宋"/>
          <w:sz w:val="28"/>
          <w:szCs w:val="28"/>
        </w:rPr>
      </w:pPr>
    </w:p>
    <w:p w14:paraId="5D3CE7DC" w14:textId="21A16491"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24.分析合作机构的偿债能力时，重点看</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0497C88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A:销售净利润</w:t>
      </w:r>
    </w:p>
    <w:p w14:paraId="4DF4A23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B:资产净利润</w:t>
      </w:r>
    </w:p>
    <w:p w14:paraId="3CFFA9D0"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C:资产负债表</w:t>
      </w:r>
    </w:p>
    <w:p w14:paraId="3722733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D:成本费用</w:t>
      </w:r>
    </w:p>
    <w:p w14:paraId="3FABF3D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42B5F1D8" w14:textId="77777777" w:rsidR="003F44F0" w:rsidRPr="0089573D" w:rsidRDefault="00C036EF">
      <w:pPr>
        <w:pStyle w:val="a3"/>
        <w:spacing w:line="560" w:lineRule="exact"/>
        <w:rPr>
          <w:rFonts w:ascii="仿宋" w:eastAsia="仿宋" w:hAnsi="仿宋" w:cs="仿宋"/>
          <w:b/>
          <w:bCs/>
          <w:sz w:val="28"/>
          <w:szCs w:val="28"/>
        </w:rPr>
      </w:pPr>
      <w:r w:rsidRPr="0089573D">
        <w:rPr>
          <w:rFonts w:ascii="仿宋" w:eastAsia="仿宋" w:hAnsi="仿宋" w:cs="仿宋" w:hint="eastAsia"/>
          <w:sz w:val="28"/>
          <w:szCs w:val="28"/>
        </w:rPr>
        <w:t>【参考解析】分析合作机构的偿债能力时，重点看资产负债表。</w:t>
      </w:r>
    </w:p>
    <w:p w14:paraId="590BBF89" w14:textId="77777777" w:rsidR="003F44F0" w:rsidRPr="0089573D" w:rsidRDefault="003F44F0">
      <w:pPr>
        <w:pStyle w:val="a3"/>
        <w:spacing w:line="560" w:lineRule="exact"/>
        <w:rPr>
          <w:rFonts w:ascii="仿宋" w:eastAsia="仿宋" w:hAnsi="仿宋" w:cs="仿宋"/>
          <w:sz w:val="28"/>
          <w:szCs w:val="28"/>
        </w:rPr>
      </w:pPr>
    </w:p>
    <w:p w14:paraId="32BFE355" w14:textId="58462CD7" w:rsidR="003F44F0" w:rsidRPr="0089573D" w:rsidRDefault="00C036EF">
      <w:pPr>
        <w:numPr>
          <w:ilvl w:val="255"/>
          <w:numId w:val="0"/>
        </w:numPr>
        <w:rPr>
          <w:rFonts w:ascii="仿宋" w:eastAsia="仿宋" w:hAnsi="仿宋" w:cs="仿宋"/>
          <w:bCs/>
          <w:sz w:val="28"/>
          <w:szCs w:val="28"/>
          <w:lang w:eastAsia="zh-Hans"/>
        </w:rPr>
      </w:pPr>
      <w:r w:rsidRPr="0089573D">
        <w:rPr>
          <w:rFonts w:ascii="仿宋" w:eastAsia="仿宋" w:hAnsi="仿宋" w:cs="仿宋" w:hint="eastAsia"/>
          <w:sz w:val="28"/>
          <w:szCs w:val="28"/>
        </w:rPr>
        <w:t>25.</w:t>
      </w:r>
      <w:r w:rsidRPr="0089573D">
        <w:rPr>
          <w:rFonts w:ascii="仿宋" w:eastAsia="仿宋" w:hAnsi="仿宋" w:cs="仿宋" w:hint="eastAsia"/>
          <w:bCs/>
          <w:sz w:val="28"/>
          <w:szCs w:val="28"/>
          <w:lang w:eastAsia="zh-Hans"/>
        </w:rPr>
        <w:t>银行业非存款类金融机构，资产总额</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bCs/>
          <w:sz w:val="28"/>
          <w:szCs w:val="28"/>
          <w:lang w:eastAsia="zh-Hans"/>
        </w:rPr>
        <w:t>元以下的为微型企业。</w:t>
      </w:r>
    </w:p>
    <w:p w14:paraId="0680F153"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A：30亿</w:t>
      </w:r>
    </w:p>
    <w:p w14:paraId="1BB6AE88"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B：50亿</w:t>
      </w:r>
    </w:p>
    <w:p w14:paraId="4A5265C8"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C：80亿</w:t>
      </w:r>
    </w:p>
    <w:p w14:paraId="56178358"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lastRenderedPageBreak/>
        <w:t>D：100亿</w:t>
      </w:r>
    </w:p>
    <w:p w14:paraId="5F16B111"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正确答案：B</w:t>
      </w:r>
    </w:p>
    <w:p w14:paraId="327264AD" w14:textId="17332241" w:rsidR="003F44F0" w:rsidRPr="0089573D" w:rsidRDefault="00C036EF" w:rsidP="004C2526">
      <w:pPr>
        <w:rPr>
          <w:rFonts w:ascii="仿宋" w:eastAsia="仿宋" w:hAnsi="仿宋" w:cs="仿宋"/>
          <w:bCs/>
          <w:sz w:val="28"/>
          <w:szCs w:val="28"/>
          <w:lang w:eastAsia="zh-Hans"/>
        </w:rPr>
      </w:pPr>
      <w:r w:rsidRPr="0089573D">
        <w:rPr>
          <w:rFonts w:ascii="仿宋" w:eastAsia="仿宋" w:hAnsi="仿宋" w:cs="仿宋" w:hint="eastAsia"/>
          <w:bCs/>
          <w:sz w:val="28"/>
          <w:szCs w:val="28"/>
        </w:rPr>
        <w:t>【参考解析】</w:t>
      </w:r>
      <w:r w:rsidRPr="0089573D">
        <w:rPr>
          <w:rFonts w:ascii="仿宋" w:eastAsia="仿宋" w:hAnsi="仿宋" w:cs="仿宋" w:hint="eastAsia"/>
          <w:bCs/>
          <w:sz w:val="28"/>
          <w:szCs w:val="28"/>
          <w:lang w:eastAsia="zh-Hans"/>
        </w:rPr>
        <w:t>银行业非存款类金融机构，资产总额50亿元以下的为微型企业。</w:t>
      </w:r>
    </w:p>
    <w:p w14:paraId="698D13A4" w14:textId="77777777" w:rsidR="003F44F0" w:rsidRPr="0089573D" w:rsidRDefault="003F44F0">
      <w:pPr>
        <w:pStyle w:val="a3"/>
        <w:spacing w:line="560" w:lineRule="exact"/>
        <w:rPr>
          <w:rFonts w:ascii="仿宋" w:eastAsia="仿宋" w:hAnsi="仿宋" w:cs="仿宋"/>
          <w:sz w:val="28"/>
          <w:szCs w:val="28"/>
        </w:rPr>
      </w:pPr>
    </w:p>
    <w:p w14:paraId="64376FC4" w14:textId="38420CC4"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26.标志着银行监管制度的正式确立的法律</w:t>
      </w:r>
      <w:r w:rsidR="006520EE">
        <w:rPr>
          <w:rFonts w:ascii="仿宋" w:eastAsia="仿宋" w:hAnsi="仿宋" w:cs="仿宋" w:hint="eastAsia"/>
          <w:sz w:val="28"/>
          <w:szCs w:val="28"/>
        </w:rPr>
        <w:t>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3DC78F5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A:《泡沫法》</w:t>
      </w:r>
    </w:p>
    <w:p w14:paraId="2BD2CDFB"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B:《反泡沫公司法》</w:t>
      </w:r>
    </w:p>
    <w:p w14:paraId="5134D3B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C:《国民银行法》</w:t>
      </w:r>
    </w:p>
    <w:p w14:paraId="72AA58BC"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D:《金融服务改革法案》</w:t>
      </w:r>
    </w:p>
    <w:p w14:paraId="0C1B14EB"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05FE2F2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1864年南北战争期间，美国联邦政府制定了《国民银行法》，联邦政府开始依法对商业银行实施监管，从立法上确定了政府对银行业的监管和干预权威，赋予其维护金融体系稳定的职能，标志着银行监管制度的正式确立。</w:t>
      </w:r>
    </w:p>
    <w:p w14:paraId="03638BFE" w14:textId="77777777" w:rsidR="003F44F0" w:rsidRPr="0089573D" w:rsidRDefault="003F44F0">
      <w:pPr>
        <w:pStyle w:val="a3"/>
        <w:spacing w:line="560" w:lineRule="exact"/>
        <w:rPr>
          <w:rFonts w:ascii="仿宋" w:eastAsia="仿宋" w:hAnsi="仿宋" w:cs="仿宋"/>
          <w:sz w:val="28"/>
          <w:szCs w:val="28"/>
        </w:rPr>
      </w:pPr>
    </w:p>
    <w:p w14:paraId="1CFE31D1" w14:textId="3D5B15F9"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27.个人贷款是以</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为标准对贷款分类的一种结果。</w:t>
      </w:r>
    </w:p>
    <w:p w14:paraId="5EC9EEA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A:贷款规模</w:t>
      </w:r>
    </w:p>
    <w:p w14:paraId="03D53A5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B:贷款期限</w:t>
      </w:r>
    </w:p>
    <w:p w14:paraId="262BBB8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C:主体特征</w:t>
      </w:r>
    </w:p>
    <w:p w14:paraId="76C5EC0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D:贷款特征</w:t>
      </w:r>
    </w:p>
    <w:p w14:paraId="21FDAFE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正确答案:C</w:t>
      </w:r>
    </w:p>
    <w:p w14:paraId="1C51EA1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【参考解析】个人贷款是以主体特征为标准对贷款分类的一种结果。</w:t>
      </w:r>
    </w:p>
    <w:p w14:paraId="0D8E3E8A" w14:textId="77777777" w:rsidR="003F44F0" w:rsidRPr="0089573D" w:rsidRDefault="003F44F0">
      <w:pPr>
        <w:pStyle w:val="a3"/>
        <w:spacing w:line="560" w:lineRule="exact"/>
        <w:rPr>
          <w:rFonts w:ascii="仿宋" w:eastAsia="仿宋" w:hAnsi="仿宋" w:cs="仿宋"/>
          <w:sz w:val="28"/>
          <w:szCs w:val="28"/>
        </w:rPr>
      </w:pPr>
    </w:p>
    <w:p w14:paraId="2501E0DE" w14:textId="7FFD0C44"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sz w:val="28"/>
          <w:szCs w:val="28"/>
        </w:rPr>
        <w:lastRenderedPageBreak/>
        <w:t>28.</w:t>
      </w:r>
      <w:r w:rsidRPr="0089573D">
        <w:rPr>
          <w:rFonts w:ascii="仿宋" w:eastAsia="仿宋" w:hAnsi="仿宋" w:cs="仿宋" w:hint="eastAsia"/>
          <w:bCs/>
          <w:sz w:val="28"/>
          <w:szCs w:val="28"/>
          <w:lang w:eastAsia="zh-Hans"/>
        </w:rPr>
        <w:t>两个以上行政机关都有管辖权的，由</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bCs/>
          <w:sz w:val="28"/>
          <w:szCs w:val="28"/>
          <w:lang w:eastAsia="zh-Hans"/>
        </w:rPr>
        <w:t>的行政机关管辖。</w:t>
      </w:r>
    </w:p>
    <w:p w14:paraId="541C68FB"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A：商议后决定</w:t>
      </w:r>
    </w:p>
    <w:p w14:paraId="60F45832"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B：共同管辖</w:t>
      </w:r>
    </w:p>
    <w:p w14:paraId="18E86F67"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C：最后立案的</w:t>
      </w:r>
    </w:p>
    <w:p w14:paraId="280671D9"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D：最先立案的</w:t>
      </w:r>
    </w:p>
    <w:p w14:paraId="1A4A6AD9"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正确答案：D</w:t>
      </w:r>
    </w:p>
    <w:p w14:paraId="33F1D894"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rPr>
        <w:t>【参考解析】</w:t>
      </w:r>
      <w:r w:rsidRPr="0089573D">
        <w:rPr>
          <w:rFonts w:ascii="仿宋" w:eastAsia="仿宋" w:hAnsi="仿宋" w:cs="仿宋" w:hint="eastAsia"/>
          <w:bCs/>
          <w:sz w:val="28"/>
          <w:szCs w:val="28"/>
          <w:lang w:eastAsia="zh-Hans"/>
        </w:rPr>
        <w:t>两个以上行政机关都有管辖权的，由最先立案的行政机关管辖。</w:t>
      </w:r>
    </w:p>
    <w:p w14:paraId="283C43BB" w14:textId="77777777" w:rsidR="003F44F0" w:rsidRPr="0089573D" w:rsidRDefault="003F44F0">
      <w:pPr>
        <w:pStyle w:val="a3"/>
        <w:spacing w:line="560" w:lineRule="exact"/>
        <w:rPr>
          <w:rFonts w:ascii="仿宋" w:eastAsia="仿宋" w:hAnsi="仿宋" w:cs="仿宋"/>
          <w:sz w:val="28"/>
          <w:szCs w:val="28"/>
        </w:rPr>
      </w:pPr>
    </w:p>
    <w:p w14:paraId="2AFF2910" w14:textId="2454F1FF"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29.签订、履约合同失职被骗罪的犯罪主体不包括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19D71345"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A:国有独资公司直接负责的主管人员</w:t>
      </w:r>
    </w:p>
    <w:p w14:paraId="6B0B0A5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B:合伙企业直接负责的主管人员</w:t>
      </w:r>
    </w:p>
    <w:p w14:paraId="2198A85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C:国有控股公司直接负责的主管人员</w:t>
      </w:r>
    </w:p>
    <w:p w14:paraId="787FBBE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D:事业单位直接负责的主管人员</w:t>
      </w:r>
    </w:p>
    <w:p w14:paraId="57581E4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6A8F4F3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【参考解析】本罪主体是特殊主体，为国有公司、企业、事业单位直接负责的主管人员。</w:t>
      </w:r>
    </w:p>
    <w:p w14:paraId="16DE78ED" w14:textId="77777777" w:rsidR="003F44F0" w:rsidRPr="0089573D" w:rsidRDefault="003F44F0">
      <w:pPr>
        <w:pStyle w:val="a3"/>
        <w:spacing w:line="560" w:lineRule="exact"/>
        <w:rPr>
          <w:rFonts w:ascii="仿宋" w:eastAsia="仿宋" w:hAnsi="仿宋" w:cs="仿宋"/>
          <w:sz w:val="28"/>
          <w:szCs w:val="28"/>
        </w:rPr>
      </w:pPr>
    </w:p>
    <w:p w14:paraId="6FD1D950" w14:textId="540A7544" w:rsidR="003F44F0" w:rsidRPr="0089573D" w:rsidRDefault="00C036EF">
      <w:pPr>
        <w:numPr>
          <w:ilvl w:val="255"/>
          <w:numId w:val="0"/>
        </w:numPr>
        <w:rPr>
          <w:rFonts w:ascii="仿宋" w:eastAsia="仿宋" w:hAnsi="仿宋" w:cs="仿宋"/>
          <w:bCs/>
          <w:sz w:val="28"/>
          <w:szCs w:val="28"/>
          <w:lang w:eastAsia="zh-Hans"/>
        </w:rPr>
      </w:pPr>
      <w:r w:rsidRPr="0089573D">
        <w:rPr>
          <w:rFonts w:ascii="仿宋" w:eastAsia="仿宋" w:hAnsi="仿宋" w:cs="仿宋" w:hint="eastAsia"/>
          <w:sz w:val="28"/>
          <w:szCs w:val="28"/>
        </w:rPr>
        <w:t>30.</w:t>
      </w:r>
      <w:r w:rsidRPr="0089573D">
        <w:rPr>
          <w:rFonts w:ascii="仿宋" w:eastAsia="仿宋" w:hAnsi="仿宋" w:cs="仿宋" w:hint="eastAsia"/>
          <w:bCs/>
          <w:sz w:val="28"/>
          <w:szCs w:val="28"/>
          <w:lang w:eastAsia="zh-Hans"/>
        </w:rPr>
        <w:t>金融机构在履行客户身份识别义务时，不属于可疑行为的是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bCs/>
          <w:sz w:val="28"/>
          <w:szCs w:val="28"/>
          <w:lang w:eastAsia="zh-Hans"/>
        </w:rPr>
        <w:t>。</w:t>
      </w:r>
    </w:p>
    <w:p w14:paraId="608ABB43"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A：对向境内汇入资金的境外机构提出要求后，仍无法完整获得汇款人姓名或者名称、汇款人账号和汇款人住所及其他相关替代性信息的</w:t>
      </w:r>
    </w:p>
    <w:p w14:paraId="453ED414"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B：客户无正当理由拒绝更新客户基本信息的</w:t>
      </w:r>
    </w:p>
    <w:p w14:paraId="165ADBD5"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C：客户有效身份证件全部过期的</w:t>
      </w:r>
    </w:p>
    <w:p w14:paraId="36B048AE"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lastRenderedPageBreak/>
        <w:t>D：客户拒绝提供有效身份证件或者其他身份证明文件的</w:t>
      </w:r>
    </w:p>
    <w:p w14:paraId="23E10DEF"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lang w:eastAsia="zh-Hans"/>
        </w:rPr>
        <w:t>正确答案：C</w:t>
      </w:r>
    </w:p>
    <w:p w14:paraId="0BE051AF" w14:textId="77777777"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bCs/>
          <w:sz w:val="28"/>
          <w:szCs w:val="28"/>
        </w:rPr>
        <w:t>【参考解析】</w:t>
      </w:r>
      <w:r w:rsidRPr="0089573D">
        <w:rPr>
          <w:rFonts w:ascii="仿宋" w:eastAsia="仿宋" w:hAnsi="仿宋" w:cs="仿宋" w:hint="eastAsia"/>
          <w:bCs/>
          <w:sz w:val="28"/>
          <w:szCs w:val="28"/>
          <w:lang w:eastAsia="zh-Hans"/>
        </w:rPr>
        <w:t>金融机构在履行客户身份识别义务时，应当向</w:t>
      </w:r>
      <w:hyperlink r:id="rId8" w:tgtFrame="/Users/apple/Documents\x/_blank" w:history="1">
        <w:r w:rsidRPr="0089573D">
          <w:rPr>
            <w:rFonts w:ascii="仿宋" w:eastAsia="仿宋" w:hAnsi="仿宋" w:cs="仿宋" w:hint="eastAsia"/>
            <w:bCs/>
            <w:sz w:val="28"/>
            <w:szCs w:val="28"/>
            <w:lang w:eastAsia="zh-Hans"/>
          </w:rPr>
          <w:t>中国反洗钱监测分析中心</w:t>
        </w:r>
      </w:hyperlink>
      <w:r w:rsidRPr="0089573D">
        <w:rPr>
          <w:rFonts w:ascii="仿宋" w:eastAsia="仿宋" w:hAnsi="仿宋" w:cs="仿宋" w:hint="eastAsia"/>
          <w:bCs/>
          <w:sz w:val="28"/>
          <w:szCs w:val="28"/>
          <w:lang w:eastAsia="zh-Hans"/>
        </w:rPr>
        <w:t>和中国人民银行当地分支机构报告以下可疑行为：（一）客户拒绝提供有效身份证件或者其他身份证明文件的。（二）对向境内汇入资金的境外机构提出要求后，仍无法完整获得汇款人姓名或者名称、汇款人账号和汇款人住所及其他相关替代性信息的。（三）客户无正当理由拒绝更新客户基本信息的。（四）采取必要措施后，仍怀疑先前获得的客户身份资料的真实性、有效性、完整性的。（五）履行客户身份识别义务时发现的其他可疑行为。</w:t>
      </w:r>
    </w:p>
    <w:p w14:paraId="1E6A0998" w14:textId="77777777" w:rsidR="003F44F0" w:rsidRPr="0089573D" w:rsidRDefault="003F44F0">
      <w:pPr>
        <w:pStyle w:val="a3"/>
        <w:spacing w:line="560" w:lineRule="exact"/>
        <w:rPr>
          <w:rFonts w:ascii="仿宋" w:eastAsia="仿宋" w:hAnsi="仿宋" w:cs="仿宋"/>
          <w:sz w:val="28"/>
          <w:szCs w:val="28"/>
        </w:rPr>
      </w:pPr>
    </w:p>
    <w:p w14:paraId="64FECD41" w14:textId="5D8A709C"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31.</w:t>
      </w:r>
      <w:r w:rsidRPr="0089573D">
        <w:rPr>
          <w:rFonts w:ascii="仿宋" w:eastAsia="仿宋" w:hAnsi="仿宋" w:cs="仿宋"/>
          <w:sz w:val="28"/>
          <w:szCs w:val="28"/>
        </w:rPr>
        <w:t>区块链的第1个区块的区块高度是</w:t>
      </w:r>
      <w:r w:rsidR="004C2526" w:rsidRPr="0089573D">
        <w:rPr>
          <w:rFonts w:ascii="仿宋" w:eastAsia="仿宋" w:hAnsi="仿宋" w:cs="仿宋" w:hint="eastAsia"/>
          <w:sz w:val="28"/>
          <w:szCs w:val="28"/>
          <w:lang w:eastAsia="zh-Hans"/>
        </w:rPr>
        <w:t>（    ）。</w:t>
      </w:r>
    </w:p>
    <w:p w14:paraId="1E1529EE"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A：0</w:t>
      </w:r>
    </w:p>
    <w:p w14:paraId="2CF657D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B：1</w:t>
      </w:r>
    </w:p>
    <w:p w14:paraId="0194BEC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C：2</w:t>
      </w:r>
    </w:p>
    <w:p w14:paraId="4267B2CE"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D：10</w:t>
      </w:r>
    </w:p>
    <w:p w14:paraId="1F4372DD"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w:t>
      </w:r>
    </w:p>
    <w:p w14:paraId="799A480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【参考解析】 </w:t>
      </w:r>
      <w:r w:rsidRPr="0089573D">
        <w:rPr>
          <w:rFonts w:ascii="仿宋" w:eastAsia="仿宋" w:hAnsi="仿宋" w:cs="仿宋"/>
          <w:sz w:val="28"/>
          <w:szCs w:val="28"/>
        </w:rPr>
        <w:t>区块链更多是一个底层技术，一般代码里都用0开始。</w:t>
      </w:r>
    </w:p>
    <w:p w14:paraId="38A54633" w14:textId="77777777" w:rsidR="003F44F0" w:rsidRPr="0089573D" w:rsidRDefault="003F44F0">
      <w:pPr>
        <w:pStyle w:val="a3"/>
        <w:spacing w:line="560" w:lineRule="exact"/>
        <w:rPr>
          <w:rFonts w:ascii="仿宋" w:eastAsia="仿宋" w:hAnsi="仿宋" w:cs="仿宋"/>
          <w:sz w:val="28"/>
          <w:szCs w:val="28"/>
        </w:rPr>
      </w:pPr>
    </w:p>
    <w:p w14:paraId="3782DF68" w14:textId="7DAC810B"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32.</w:t>
      </w:r>
      <w:r w:rsidRPr="0089573D">
        <w:rPr>
          <w:rFonts w:ascii="仿宋" w:eastAsia="仿宋" w:hAnsi="仿宋" w:cs="仿宋"/>
          <w:sz w:val="28"/>
          <w:szCs w:val="28"/>
        </w:rPr>
        <w:t>DPoS机制下相关算法要求表达错误的是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32C15A3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A：指定生产者出场顺序</w:t>
      </w:r>
    </w:p>
    <w:p w14:paraId="3EADF99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B：不按顺序生产的区块无效</w:t>
      </w:r>
    </w:p>
    <w:p w14:paraId="334D165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lastRenderedPageBreak/>
        <w:t>C：每过一个周期洗牌一次，打乱原有顺序</w:t>
      </w:r>
    </w:p>
    <w:p w14:paraId="2F5F8E9B"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D：允许所有矿池每三秒钟轮换一次 </w:t>
      </w:r>
    </w:p>
    <w:p w14:paraId="7FEE9936"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w:t>
      </w:r>
    </w:p>
    <w:p w14:paraId="5206B76B" w14:textId="5DDF7410"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【参考解析】 在DPos机制下，算法要求系统做三件事：第一，随机指定生产者出场顺序；第二，不按顺序生产的区块无效；第三，每过一个周期洗牌一次，打乱原有顺序。</w:t>
      </w:r>
    </w:p>
    <w:p w14:paraId="26674033" w14:textId="77777777" w:rsidR="003F44F0" w:rsidRPr="0089573D" w:rsidRDefault="003F44F0">
      <w:pPr>
        <w:pStyle w:val="a3"/>
        <w:spacing w:line="560" w:lineRule="exact"/>
        <w:rPr>
          <w:rFonts w:ascii="仿宋" w:eastAsia="仿宋" w:hAnsi="仿宋" w:cs="仿宋"/>
          <w:sz w:val="28"/>
          <w:szCs w:val="28"/>
        </w:rPr>
      </w:pPr>
    </w:p>
    <w:p w14:paraId="6216BB38" w14:textId="7070607F"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33.</w:t>
      </w:r>
      <w:r w:rsidRPr="0089573D">
        <w:rPr>
          <w:rFonts w:ascii="仿宋" w:eastAsia="仿宋" w:hAnsi="仿宋" w:cs="仿宋"/>
          <w:sz w:val="28"/>
          <w:szCs w:val="28"/>
        </w:rPr>
        <w:t>全网51%攻击能做到什么</w:t>
      </w:r>
      <w:r w:rsidR="004C2526" w:rsidRPr="0089573D">
        <w:rPr>
          <w:rFonts w:ascii="仿宋" w:eastAsia="仿宋" w:hAnsi="仿宋" w:cs="仿宋" w:hint="eastAsia"/>
          <w:sz w:val="28"/>
          <w:szCs w:val="28"/>
          <w:lang w:eastAsia="zh-Hans"/>
        </w:rPr>
        <w:t>（    ）</w:t>
      </w:r>
      <w:r w:rsidRPr="0089573D">
        <w:rPr>
          <w:rFonts w:ascii="仿宋" w:eastAsia="仿宋" w:hAnsi="仿宋" w:cs="仿宋"/>
          <w:sz w:val="28"/>
          <w:szCs w:val="28"/>
        </w:rPr>
        <w:t>。</w:t>
      </w:r>
    </w:p>
    <w:p w14:paraId="1D193341"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A：改变每个区块产生的比特币数量</w:t>
      </w:r>
    </w:p>
    <w:p w14:paraId="6AD00B4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B：阻止区块确认部分或者全部交易</w:t>
      </w:r>
    </w:p>
    <w:p w14:paraId="4A4D3AEB"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C：帮助部分矿工开采到有效区块</w:t>
      </w:r>
    </w:p>
    <w:p w14:paraId="0FDA361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D：修改自己的交易记录，使他可以进行三次支付 </w:t>
      </w:r>
    </w:p>
    <w:p w14:paraId="4159FFB3"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正确答案：B</w:t>
      </w:r>
    </w:p>
    <w:p w14:paraId="34B34CB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【参考解析】 51%攻击能够做到修改自己的交易记录，这可以使他进行双重支付；阻止区块确认部分或者全部交易；阻止部分或全部矿工开采到任何有效区块。</w:t>
      </w:r>
    </w:p>
    <w:p w14:paraId="6DA9C8C5" w14:textId="77777777" w:rsidR="003F44F0" w:rsidRPr="0089573D" w:rsidRDefault="003F44F0">
      <w:pPr>
        <w:pStyle w:val="a3"/>
        <w:spacing w:line="560" w:lineRule="exact"/>
        <w:rPr>
          <w:rFonts w:ascii="仿宋" w:eastAsia="仿宋" w:hAnsi="仿宋" w:cs="仿宋"/>
          <w:sz w:val="28"/>
          <w:szCs w:val="28"/>
        </w:rPr>
      </w:pPr>
    </w:p>
    <w:p w14:paraId="2588126C" w14:textId="7F3C529C"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34.UTXO的“块龄”的意思是</w:t>
      </w:r>
      <w:r w:rsidR="004C2526" w:rsidRPr="0089573D">
        <w:rPr>
          <w:rFonts w:ascii="仿宋" w:eastAsia="仿宋" w:hAnsi="仿宋" w:cs="仿宋" w:hint="eastAsia"/>
          <w:sz w:val="28"/>
          <w:szCs w:val="28"/>
          <w:lang w:eastAsia="zh-Hans"/>
        </w:rPr>
        <w:t>（    ）。</w:t>
      </w:r>
    </w:p>
    <w:p w14:paraId="70377F9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w:t>
      </w:r>
      <w:r w:rsidRPr="0089573D">
        <w:rPr>
          <w:rFonts w:ascii="仿宋" w:eastAsia="仿宋" w:hAnsi="仿宋" w:cs="仿宋"/>
          <w:sz w:val="28"/>
          <w:szCs w:val="28"/>
        </w:rPr>
        <w:t>块的高度数值大</w:t>
      </w:r>
    </w:p>
    <w:p w14:paraId="1C26B334"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w:t>
      </w:r>
      <w:r w:rsidRPr="0089573D">
        <w:rPr>
          <w:rFonts w:ascii="仿宋" w:eastAsia="仿宋" w:hAnsi="仿宋" w:cs="仿宋"/>
          <w:sz w:val="28"/>
          <w:szCs w:val="28"/>
        </w:rPr>
        <w:t>块产生的时间</w:t>
      </w:r>
    </w:p>
    <w:p w14:paraId="13B5825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w:t>
      </w:r>
      <w:r w:rsidRPr="0089573D">
        <w:rPr>
          <w:rFonts w:ascii="仿宋" w:eastAsia="仿宋" w:hAnsi="仿宋" w:cs="仿宋"/>
          <w:sz w:val="28"/>
          <w:szCs w:val="28"/>
        </w:rPr>
        <w:t>该块里面所有的UTXO产生后的年龄总和</w:t>
      </w:r>
    </w:p>
    <w:p w14:paraId="35573DF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w:t>
      </w:r>
      <w:r w:rsidRPr="0089573D">
        <w:rPr>
          <w:rFonts w:ascii="仿宋" w:eastAsia="仿宋" w:hAnsi="仿宋" w:cs="仿宋"/>
          <w:sz w:val="28"/>
          <w:szCs w:val="28"/>
        </w:rPr>
        <w:t xml:space="preserve">该UTXO被记录到区块链为止所经历过的区块数 </w:t>
      </w:r>
    </w:p>
    <w:p w14:paraId="6EF21E0D"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lastRenderedPageBreak/>
        <w:t>正确答案：D</w:t>
      </w:r>
    </w:p>
    <w:p w14:paraId="61CD5BAE" w14:textId="483A1A04" w:rsidR="003F44F0" w:rsidRPr="0089573D" w:rsidRDefault="00C036EF" w:rsidP="004C2526">
      <w:pPr>
        <w:rPr>
          <w:rFonts w:ascii="仿宋" w:eastAsia="仿宋" w:hAnsi="仿宋" w:cs="仿宋"/>
          <w:sz w:val="28"/>
          <w:szCs w:val="28"/>
        </w:rPr>
      </w:pPr>
      <w:r w:rsidRPr="0089573D">
        <w:rPr>
          <w:rFonts w:ascii="仿宋" w:eastAsia="仿宋" w:hAnsi="仿宋" w:cs="仿宋" w:hint="eastAsia"/>
          <w:sz w:val="28"/>
          <w:szCs w:val="28"/>
        </w:rPr>
        <w:t>【参考解析】 UTXO的“块龄”是自该UTXO被记录到区块链为止所经历过的区块数，即这个UTXO在区块链中的深度。交易记录的大小由字节来表示。</w:t>
      </w:r>
    </w:p>
    <w:p w14:paraId="1E4300C6" w14:textId="77777777" w:rsidR="003F44F0" w:rsidRPr="0089573D" w:rsidRDefault="003F44F0">
      <w:pPr>
        <w:pStyle w:val="a3"/>
        <w:spacing w:line="560" w:lineRule="exact"/>
        <w:rPr>
          <w:rFonts w:ascii="仿宋" w:eastAsia="仿宋" w:hAnsi="仿宋" w:cs="仿宋"/>
          <w:sz w:val="28"/>
          <w:szCs w:val="28"/>
        </w:rPr>
      </w:pPr>
    </w:p>
    <w:p w14:paraId="0B816840" w14:textId="2C2633E9"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35.</w:t>
      </w:r>
      <w:r w:rsidRPr="0089573D">
        <w:rPr>
          <w:rFonts w:ascii="仿宋" w:eastAsia="仿宋" w:hAnsi="仿宋" w:cs="仿宋"/>
          <w:sz w:val="28"/>
          <w:szCs w:val="28"/>
        </w:rPr>
        <w:t>比特币的区块里，</w:t>
      </w:r>
      <w:r w:rsidRPr="0089573D">
        <w:rPr>
          <w:rFonts w:ascii="仿宋" w:eastAsia="仿宋" w:hAnsi="仿宋" w:cs="仿宋" w:hint="eastAsia"/>
          <w:sz w:val="28"/>
          <w:szCs w:val="28"/>
        </w:rPr>
        <w:t>隔离验证</w:t>
      </w:r>
      <w:r w:rsidRPr="0089573D">
        <w:rPr>
          <w:rFonts w:ascii="仿宋" w:eastAsia="仿宋" w:hAnsi="仿宋" w:cs="仿宋"/>
          <w:sz w:val="28"/>
          <w:szCs w:val="28"/>
        </w:rPr>
        <w:t>区块的数据不能大于</w:t>
      </w:r>
      <w:r w:rsidR="004C2526" w:rsidRPr="0089573D">
        <w:rPr>
          <w:rFonts w:ascii="仿宋" w:eastAsia="仿宋" w:hAnsi="仿宋" w:cs="仿宋" w:hint="eastAsia"/>
          <w:sz w:val="28"/>
          <w:szCs w:val="28"/>
          <w:lang w:eastAsia="zh-Hans"/>
        </w:rPr>
        <w:t>（    ）</w:t>
      </w:r>
      <w:r w:rsidRPr="0089573D">
        <w:rPr>
          <w:rFonts w:ascii="仿宋" w:eastAsia="仿宋" w:hAnsi="仿宋" w:cs="仿宋"/>
          <w:sz w:val="28"/>
          <w:szCs w:val="28"/>
        </w:rPr>
        <w:t xml:space="preserve">M。 </w:t>
      </w:r>
    </w:p>
    <w:p w14:paraId="7E891B30"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A：1</w:t>
      </w:r>
    </w:p>
    <w:p w14:paraId="6CE50CA0"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w:t>
      </w:r>
      <w:r w:rsidRPr="0089573D">
        <w:rPr>
          <w:rFonts w:ascii="仿宋" w:eastAsia="仿宋" w:hAnsi="仿宋" w:cs="仿宋"/>
          <w:sz w:val="28"/>
          <w:szCs w:val="28"/>
        </w:rPr>
        <w:t xml:space="preserve">2 </w:t>
      </w:r>
    </w:p>
    <w:p w14:paraId="2A2250A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w:t>
      </w:r>
      <w:r w:rsidRPr="0089573D">
        <w:rPr>
          <w:rFonts w:ascii="仿宋" w:eastAsia="仿宋" w:hAnsi="仿宋" w:cs="仿宋"/>
          <w:sz w:val="28"/>
          <w:szCs w:val="28"/>
        </w:rPr>
        <w:t>3</w:t>
      </w:r>
    </w:p>
    <w:p w14:paraId="017C301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w:t>
      </w:r>
      <w:r w:rsidRPr="0089573D">
        <w:rPr>
          <w:rFonts w:ascii="仿宋" w:eastAsia="仿宋" w:hAnsi="仿宋" w:cs="仿宋"/>
          <w:sz w:val="28"/>
          <w:szCs w:val="28"/>
        </w:rPr>
        <w:t xml:space="preserve">32 </w:t>
      </w:r>
    </w:p>
    <w:p w14:paraId="144DC903"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正确答案：C</w:t>
      </w:r>
    </w:p>
    <w:p w14:paraId="072525BA"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【参考解析】</w:t>
      </w:r>
      <w:r w:rsidRPr="0089573D">
        <w:rPr>
          <w:rFonts w:ascii="仿宋" w:eastAsia="仿宋" w:hAnsi="仿宋" w:cs="仿宋"/>
          <w:sz w:val="28"/>
          <w:szCs w:val="28"/>
        </w:rPr>
        <w:t xml:space="preserve"> 验证区块大</w:t>
      </w:r>
      <w:r w:rsidRPr="0089573D">
        <w:rPr>
          <w:rFonts w:ascii="仿宋" w:eastAsia="仿宋" w:hAnsi="仿宋" w:cs="仿宋" w:hint="eastAsia"/>
          <w:sz w:val="28"/>
          <w:szCs w:val="28"/>
        </w:rPr>
        <w:t>小</w:t>
      </w:r>
      <w:r w:rsidRPr="0089573D">
        <w:rPr>
          <w:rFonts w:ascii="仿宋" w:eastAsia="仿宋" w:hAnsi="仿宋" w:cs="仿宋"/>
          <w:sz w:val="28"/>
          <w:szCs w:val="28"/>
        </w:rPr>
        <w:t>，即看区块大小是否在设定范围之内。</w:t>
      </w:r>
      <w:r w:rsidRPr="0089573D">
        <w:rPr>
          <w:rFonts w:ascii="仿宋" w:eastAsia="仿宋" w:hAnsi="仿宋" w:cs="仿宋" w:hint="eastAsia"/>
          <w:sz w:val="28"/>
          <w:szCs w:val="28"/>
        </w:rPr>
        <w:t>比特币</w:t>
      </w:r>
      <w:r w:rsidRPr="0089573D">
        <w:rPr>
          <w:rFonts w:ascii="仿宋" w:eastAsia="仿宋" w:hAnsi="仿宋" w:cs="仿宋"/>
          <w:sz w:val="28"/>
          <w:szCs w:val="28"/>
        </w:rPr>
        <w:t>数据区块体不能大于1M，隔离验证区块不能大于3M</w:t>
      </w:r>
      <w:r w:rsidRPr="0089573D">
        <w:rPr>
          <w:rFonts w:ascii="仿宋" w:eastAsia="仿宋" w:hAnsi="仿宋" w:cs="仿宋" w:hint="eastAsia"/>
          <w:sz w:val="28"/>
          <w:szCs w:val="28"/>
        </w:rPr>
        <w:t>。</w:t>
      </w:r>
    </w:p>
    <w:p w14:paraId="21A1C767" w14:textId="77777777" w:rsidR="003F44F0" w:rsidRPr="0089573D" w:rsidRDefault="003F44F0">
      <w:pPr>
        <w:pStyle w:val="a3"/>
        <w:spacing w:line="560" w:lineRule="exact"/>
        <w:rPr>
          <w:rFonts w:ascii="仿宋" w:eastAsia="仿宋" w:hAnsi="仿宋" w:cs="仿宋"/>
          <w:sz w:val="28"/>
          <w:szCs w:val="28"/>
        </w:rPr>
      </w:pPr>
    </w:p>
    <w:p w14:paraId="566B6BDF" w14:textId="54400A8B"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36.</w:t>
      </w:r>
      <w:r w:rsidRPr="0089573D">
        <w:rPr>
          <w:rFonts w:ascii="仿宋" w:eastAsia="仿宋" w:hAnsi="仿宋" w:cs="仿宋"/>
          <w:sz w:val="28"/>
          <w:szCs w:val="28"/>
        </w:rPr>
        <w:t>比特币的区块里，</w:t>
      </w:r>
      <w:r w:rsidRPr="0089573D">
        <w:rPr>
          <w:rFonts w:ascii="仿宋" w:eastAsia="仿宋" w:hAnsi="仿宋" w:cs="仿宋" w:hint="eastAsia"/>
          <w:sz w:val="28"/>
          <w:szCs w:val="28"/>
        </w:rPr>
        <w:t>数据</w:t>
      </w:r>
      <w:r w:rsidRPr="0089573D">
        <w:rPr>
          <w:rFonts w:ascii="仿宋" w:eastAsia="仿宋" w:hAnsi="仿宋" w:cs="仿宋"/>
          <w:sz w:val="28"/>
          <w:szCs w:val="28"/>
        </w:rPr>
        <w:t>区块</w:t>
      </w:r>
      <w:r w:rsidRPr="0089573D">
        <w:rPr>
          <w:rFonts w:ascii="仿宋" w:eastAsia="仿宋" w:hAnsi="仿宋" w:cs="仿宋" w:hint="eastAsia"/>
          <w:sz w:val="28"/>
          <w:szCs w:val="28"/>
        </w:rPr>
        <w:t>体</w:t>
      </w:r>
      <w:r w:rsidRPr="0089573D">
        <w:rPr>
          <w:rFonts w:ascii="仿宋" w:eastAsia="仿宋" w:hAnsi="仿宋" w:cs="仿宋"/>
          <w:sz w:val="28"/>
          <w:szCs w:val="28"/>
        </w:rPr>
        <w:t>不能大于</w:t>
      </w:r>
      <w:r w:rsidR="004C2526" w:rsidRPr="0089573D">
        <w:rPr>
          <w:rFonts w:ascii="仿宋" w:eastAsia="仿宋" w:hAnsi="仿宋" w:cs="仿宋" w:hint="eastAsia"/>
          <w:sz w:val="28"/>
          <w:szCs w:val="28"/>
          <w:lang w:eastAsia="zh-Hans"/>
        </w:rPr>
        <w:t>（    ）</w:t>
      </w:r>
      <w:r w:rsidRPr="0089573D">
        <w:rPr>
          <w:rFonts w:ascii="仿宋" w:eastAsia="仿宋" w:hAnsi="仿宋" w:cs="仿宋"/>
          <w:sz w:val="28"/>
          <w:szCs w:val="28"/>
        </w:rPr>
        <w:t xml:space="preserve">M。 </w:t>
      </w:r>
    </w:p>
    <w:p w14:paraId="72161F5A"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A：1</w:t>
      </w:r>
    </w:p>
    <w:p w14:paraId="55BDBBA0"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w:t>
      </w:r>
      <w:r w:rsidRPr="0089573D">
        <w:rPr>
          <w:rFonts w:ascii="仿宋" w:eastAsia="仿宋" w:hAnsi="仿宋" w:cs="仿宋"/>
          <w:sz w:val="28"/>
          <w:szCs w:val="28"/>
        </w:rPr>
        <w:t xml:space="preserve">2 </w:t>
      </w:r>
    </w:p>
    <w:p w14:paraId="6AD3D3B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w:t>
      </w:r>
      <w:r w:rsidRPr="0089573D">
        <w:rPr>
          <w:rFonts w:ascii="仿宋" w:eastAsia="仿宋" w:hAnsi="仿宋" w:cs="仿宋"/>
          <w:sz w:val="28"/>
          <w:szCs w:val="28"/>
        </w:rPr>
        <w:t>3</w:t>
      </w:r>
    </w:p>
    <w:p w14:paraId="5B6F326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w:t>
      </w:r>
      <w:r w:rsidRPr="0089573D">
        <w:rPr>
          <w:rFonts w:ascii="仿宋" w:eastAsia="仿宋" w:hAnsi="仿宋" w:cs="仿宋"/>
          <w:sz w:val="28"/>
          <w:szCs w:val="28"/>
        </w:rPr>
        <w:t xml:space="preserve">32 </w:t>
      </w:r>
    </w:p>
    <w:p w14:paraId="53EEA37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w:t>
      </w:r>
    </w:p>
    <w:p w14:paraId="0501EF9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w:t>
      </w:r>
      <w:r w:rsidRPr="0089573D">
        <w:rPr>
          <w:rFonts w:ascii="仿宋" w:eastAsia="仿宋" w:hAnsi="仿宋" w:cs="仿宋"/>
          <w:sz w:val="28"/>
          <w:szCs w:val="28"/>
        </w:rPr>
        <w:t xml:space="preserve"> 验证区块大</w:t>
      </w:r>
      <w:r w:rsidRPr="0089573D">
        <w:rPr>
          <w:rFonts w:ascii="仿宋" w:eastAsia="仿宋" w:hAnsi="仿宋" w:cs="仿宋" w:hint="eastAsia"/>
          <w:sz w:val="28"/>
          <w:szCs w:val="28"/>
        </w:rPr>
        <w:t>小</w:t>
      </w:r>
      <w:r w:rsidRPr="0089573D">
        <w:rPr>
          <w:rFonts w:ascii="仿宋" w:eastAsia="仿宋" w:hAnsi="仿宋" w:cs="仿宋"/>
          <w:sz w:val="28"/>
          <w:szCs w:val="28"/>
        </w:rPr>
        <w:t>，即看区块大小是否在设定范围之内。</w:t>
      </w:r>
      <w:r w:rsidRPr="0089573D">
        <w:rPr>
          <w:rFonts w:ascii="仿宋" w:eastAsia="仿宋" w:hAnsi="仿宋" w:cs="仿宋" w:hint="eastAsia"/>
          <w:sz w:val="28"/>
          <w:szCs w:val="28"/>
        </w:rPr>
        <w:t>比特币</w:t>
      </w:r>
      <w:r w:rsidRPr="0089573D">
        <w:rPr>
          <w:rFonts w:ascii="仿宋" w:eastAsia="仿宋" w:hAnsi="仿宋" w:cs="仿宋"/>
          <w:sz w:val="28"/>
          <w:szCs w:val="28"/>
        </w:rPr>
        <w:t>数据区块体不能大于1M，隔离验证区块不能大于3M</w:t>
      </w:r>
      <w:r w:rsidRPr="0089573D">
        <w:rPr>
          <w:rFonts w:ascii="仿宋" w:eastAsia="仿宋" w:hAnsi="仿宋" w:cs="仿宋" w:hint="eastAsia"/>
          <w:sz w:val="28"/>
          <w:szCs w:val="28"/>
        </w:rPr>
        <w:t>。</w:t>
      </w:r>
    </w:p>
    <w:p w14:paraId="365121CA" w14:textId="77777777" w:rsidR="003F44F0" w:rsidRPr="0089573D" w:rsidRDefault="003F44F0">
      <w:pPr>
        <w:pStyle w:val="a3"/>
        <w:spacing w:line="560" w:lineRule="exact"/>
        <w:rPr>
          <w:rFonts w:ascii="仿宋" w:eastAsia="仿宋" w:hAnsi="仿宋" w:cs="仿宋"/>
          <w:sz w:val="28"/>
          <w:szCs w:val="28"/>
        </w:rPr>
      </w:pPr>
    </w:p>
    <w:p w14:paraId="618A031E" w14:textId="4AD50E28"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37.下面关于以太坊叔块率的说法错误的是？</w:t>
      </w:r>
      <w:r w:rsidR="004C2526" w:rsidRPr="0089573D">
        <w:rPr>
          <w:rFonts w:ascii="仿宋" w:eastAsia="仿宋" w:hAnsi="仿宋" w:cs="仿宋" w:hint="eastAsia"/>
          <w:sz w:val="28"/>
          <w:szCs w:val="28"/>
          <w:lang w:eastAsia="zh-Hans"/>
        </w:rPr>
        <w:t>（    ）</w:t>
      </w:r>
    </w:p>
    <w:p w14:paraId="06A693B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A：叔块目前是以太坊特有的概念</w:t>
      </w:r>
    </w:p>
    <w:p w14:paraId="3F7D394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B：更小的块的传播速度更快，叔块产生概率更低。</w:t>
      </w:r>
    </w:p>
    <w:p w14:paraId="420A5CC9"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C：如果网络产生的叔块概率提高，那么矿工将需要降低燃料限制。</w:t>
      </w:r>
    </w:p>
    <w:p w14:paraId="2296739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D：叔块不能进入主链，所以是完全无效的。</w:t>
      </w:r>
    </w:p>
    <w:p w14:paraId="00DE641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正确答案：D</w:t>
      </w:r>
    </w:p>
    <w:p w14:paraId="7CF6CBD7" w14:textId="77777777" w:rsidR="003F44F0" w:rsidRPr="0089573D" w:rsidRDefault="003F44F0">
      <w:pPr>
        <w:pStyle w:val="a3"/>
        <w:spacing w:line="560" w:lineRule="exact"/>
        <w:rPr>
          <w:rFonts w:ascii="仿宋" w:eastAsia="仿宋" w:hAnsi="仿宋" w:cs="仿宋"/>
          <w:sz w:val="28"/>
          <w:szCs w:val="28"/>
        </w:rPr>
      </w:pPr>
    </w:p>
    <w:p w14:paraId="22F6F19E" w14:textId="320C8CD1" w:rsidR="003F44F0" w:rsidRPr="0089573D" w:rsidRDefault="00C036EF">
      <w:pPr>
        <w:numPr>
          <w:ilvl w:val="255"/>
          <w:numId w:val="0"/>
        </w:numPr>
        <w:rPr>
          <w:rFonts w:ascii="仿宋" w:eastAsia="仿宋" w:hAnsi="仿宋" w:cs="仿宋"/>
          <w:sz w:val="28"/>
          <w:szCs w:val="28"/>
        </w:rPr>
      </w:pPr>
      <w:r w:rsidRPr="0089573D">
        <w:rPr>
          <w:rFonts w:ascii="仿宋" w:eastAsia="仿宋" w:hAnsi="仿宋" w:cs="仿宋" w:hint="eastAsia"/>
          <w:sz w:val="28"/>
          <w:szCs w:val="28"/>
        </w:rPr>
        <w:t>38.Hyperledger是Linux基金会发起的</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769FED46"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A：公有链</w:t>
      </w:r>
    </w:p>
    <w:p w14:paraId="705E7D14"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B：私有链</w:t>
      </w:r>
    </w:p>
    <w:p w14:paraId="73F162C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C：联盟链</w:t>
      </w:r>
    </w:p>
    <w:p w14:paraId="0E671F2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D：中心化系统</w:t>
      </w:r>
    </w:p>
    <w:p w14:paraId="620B804B" w14:textId="268300A6" w:rsidR="003F44F0" w:rsidRPr="0089573D" w:rsidRDefault="00C036EF" w:rsidP="004C2526">
      <w:pPr>
        <w:rPr>
          <w:rFonts w:ascii="仿宋" w:eastAsia="仿宋" w:hAnsi="仿宋" w:cs="仿宋"/>
          <w:sz w:val="28"/>
          <w:szCs w:val="28"/>
        </w:rPr>
      </w:pPr>
      <w:r w:rsidRPr="0089573D">
        <w:rPr>
          <w:rFonts w:ascii="仿宋" w:eastAsia="仿宋" w:hAnsi="仿宋" w:cs="仿宋" w:hint="eastAsia"/>
          <w:sz w:val="28"/>
          <w:szCs w:val="28"/>
        </w:rPr>
        <w:t>正确答案：C</w:t>
      </w:r>
    </w:p>
    <w:p w14:paraId="6E45AAB7" w14:textId="77777777" w:rsidR="003F44F0" w:rsidRPr="0089573D" w:rsidRDefault="003F44F0">
      <w:pPr>
        <w:pStyle w:val="a3"/>
        <w:spacing w:line="560" w:lineRule="exact"/>
        <w:rPr>
          <w:rFonts w:ascii="仿宋" w:eastAsia="仿宋" w:hAnsi="仿宋" w:cs="仿宋"/>
          <w:sz w:val="28"/>
          <w:szCs w:val="28"/>
        </w:rPr>
      </w:pPr>
    </w:p>
    <w:p w14:paraId="01B316C9" w14:textId="27BC2E42"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39.世界上第一种数字货币叫做</w:t>
      </w:r>
      <w:r w:rsidR="004C2526" w:rsidRPr="0089573D">
        <w:rPr>
          <w:rFonts w:ascii="仿宋" w:eastAsia="仿宋" w:hAnsi="仿宋" w:cs="仿宋" w:hint="eastAsia"/>
          <w:sz w:val="28"/>
          <w:szCs w:val="28"/>
          <w:lang w:eastAsia="zh-Hans"/>
        </w:rPr>
        <w:t>（    ）。</w:t>
      </w:r>
    </w:p>
    <w:p w14:paraId="4E7DCA80"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A：BitCoin    </w:t>
      </w:r>
    </w:p>
    <w:p w14:paraId="4ACE742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B：LiteCoin   </w:t>
      </w:r>
    </w:p>
    <w:p w14:paraId="6D4B0356"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C：Ecash    </w:t>
      </w:r>
    </w:p>
    <w:p w14:paraId="71CBEE2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D：B-money</w:t>
      </w:r>
    </w:p>
    <w:p w14:paraId="377C4E5F" w14:textId="79477503"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正确答案：C</w:t>
      </w:r>
    </w:p>
    <w:p w14:paraId="4560E887" w14:textId="77777777" w:rsidR="004C2526" w:rsidRPr="0089573D" w:rsidRDefault="004C2526">
      <w:pPr>
        <w:rPr>
          <w:rFonts w:ascii="仿宋" w:eastAsia="仿宋" w:hAnsi="仿宋" w:cs="仿宋"/>
          <w:sz w:val="28"/>
          <w:szCs w:val="28"/>
        </w:rPr>
      </w:pPr>
    </w:p>
    <w:p w14:paraId="36D76442" w14:textId="05548CE8"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lastRenderedPageBreak/>
        <w:t>40.以下支付方式中，无论支付数额大小，收款人都不能拒绝接受的是</w:t>
      </w:r>
      <w:r w:rsidR="004C2526" w:rsidRPr="0089573D">
        <w:rPr>
          <w:rFonts w:ascii="仿宋" w:eastAsia="仿宋" w:hAnsi="仿宋" w:cs="仿宋" w:hint="eastAsia"/>
          <w:sz w:val="28"/>
          <w:szCs w:val="28"/>
          <w:lang w:eastAsia="zh-Hans"/>
        </w:rPr>
        <w:t>（    ）。</w:t>
      </w:r>
    </w:p>
    <w:p w14:paraId="002E185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A：支付宝支付   </w:t>
      </w:r>
    </w:p>
    <w:p w14:paraId="0368655A"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B：微信支付    </w:t>
      </w:r>
    </w:p>
    <w:p w14:paraId="5704D376"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C：DCEP支付   </w:t>
      </w:r>
    </w:p>
    <w:p w14:paraId="6F312CB1"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D：云闪付支付</w:t>
      </w:r>
    </w:p>
    <w:p w14:paraId="4C8C7FA8"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正确答案：C</w:t>
      </w:r>
    </w:p>
    <w:p w14:paraId="450A2586" w14:textId="17AE4586"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【参考解析】DCEP与现金等同，本质上是法定货币，无论支付数额大小，收款人都不能拒绝接受。</w:t>
      </w:r>
    </w:p>
    <w:p w14:paraId="13ADE3B9" w14:textId="77777777" w:rsidR="004C2526" w:rsidRPr="0089573D" w:rsidRDefault="004C2526">
      <w:pPr>
        <w:pStyle w:val="a3"/>
        <w:spacing w:line="560" w:lineRule="exact"/>
        <w:rPr>
          <w:rFonts w:ascii="仿宋" w:eastAsia="仿宋" w:hAnsi="仿宋" w:cs="仿宋"/>
          <w:sz w:val="28"/>
          <w:szCs w:val="28"/>
        </w:rPr>
      </w:pPr>
    </w:p>
    <w:p w14:paraId="314E6930"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二、多选题（每题1分，共40分）</w:t>
      </w:r>
    </w:p>
    <w:p w14:paraId="2826124F" w14:textId="3FACA813"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41.中央银行最后贷款人的操作方式有</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5799193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A:公开市场业务</w:t>
      </w:r>
    </w:p>
    <w:p w14:paraId="27686B5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B:再贴现窗口</w:t>
      </w:r>
    </w:p>
    <w:p w14:paraId="6BEB53E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C:法定存款准备金</w:t>
      </w:r>
    </w:p>
    <w:p w14:paraId="3DFDC61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D:金融检查</w:t>
      </w:r>
    </w:p>
    <w:p w14:paraId="4BA4403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E:消费者信用控制</w:t>
      </w:r>
    </w:p>
    <w:p w14:paraId="7741114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w:t>
      </w:r>
    </w:p>
    <w:p w14:paraId="164044E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【参考解析】中央银行的最后贷款人的操作方式：一是公开市场业务；二是再贴现窗口。</w:t>
      </w:r>
    </w:p>
    <w:p w14:paraId="0BEF486C" w14:textId="77777777" w:rsidR="003F44F0" w:rsidRPr="0089573D" w:rsidRDefault="003F44F0">
      <w:pPr>
        <w:pStyle w:val="a3"/>
        <w:spacing w:line="560" w:lineRule="exact"/>
        <w:rPr>
          <w:rFonts w:ascii="仿宋" w:eastAsia="仿宋" w:hAnsi="仿宋" w:cs="仿宋"/>
          <w:sz w:val="28"/>
          <w:szCs w:val="28"/>
        </w:rPr>
      </w:pPr>
    </w:p>
    <w:p w14:paraId="75BA174C" w14:textId="158AF23F"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42.M</w:t>
      </w:r>
      <w:r w:rsidRPr="0089573D">
        <w:rPr>
          <w:rFonts w:ascii="仿宋" w:eastAsia="仿宋" w:hAnsi="仿宋" w:cs="仿宋" w:hint="eastAsia"/>
          <w:sz w:val="28"/>
          <w:szCs w:val="28"/>
          <w:vertAlign w:val="subscript"/>
        </w:rPr>
        <w:t>2</w:t>
      </w:r>
      <w:r w:rsidRPr="0089573D">
        <w:rPr>
          <w:rFonts w:ascii="仿宋" w:eastAsia="仿宋" w:hAnsi="仿宋" w:cs="仿宋" w:hint="eastAsia"/>
          <w:sz w:val="28"/>
          <w:szCs w:val="28"/>
        </w:rPr>
        <w:t>被称为广义的货币，除了包括M</w:t>
      </w:r>
      <w:r w:rsidRPr="0089573D">
        <w:rPr>
          <w:rFonts w:ascii="仿宋" w:eastAsia="仿宋" w:hAnsi="仿宋" w:cs="仿宋" w:hint="eastAsia"/>
          <w:sz w:val="28"/>
          <w:szCs w:val="28"/>
          <w:vertAlign w:val="subscript"/>
        </w:rPr>
        <w:t>1</w:t>
      </w:r>
      <w:r w:rsidRPr="0089573D">
        <w:rPr>
          <w:rFonts w:ascii="仿宋" w:eastAsia="仿宋" w:hAnsi="仿宋" w:cs="仿宋" w:hint="eastAsia"/>
          <w:sz w:val="28"/>
          <w:szCs w:val="28"/>
        </w:rPr>
        <w:t>狭义货币以外，还包括</w:t>
      </w:r>
      <w:r w:rsidR="004C2526" w:rsidRPr="0089573D">
        <w:rPr>
          <w:rFonts w:ascii="仿宋" w:eastAsia="仿宋" w:hAnsi="仿宋" w:cs="仿宋" w:hint="eastAsia"/>
          <w:sz w:val="28"/>
          <w:szCs w:val="28"/>
          <w:lang w:eastAsia="zh-Hans"/>
        </w:rPr>
        <w:t>（    ）。</w:t>
      </w:r>
    </w:p>
    <w:p w14:paraId="7F1CA40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A:城乡居民储蓄存款</w:t>
      </w:r>
    </w:p>
    <w:p w14:paraId="08CED18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B:企业单位定期存款</w:t>
      </w:r>
    </w:p>
    <w:p w14:paraId="014A030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C:证券公司保证金存款</w:t>
      </w:r>
    </w:p>
    <w:p w14:paraId="0F6350E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D:其他存款</w:t>
      </w:r>
    </w:p>
    <w:p w14:paraId="70247A1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426C186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【参考解析】M2=M1+城乡居民储蓄存款+企业单位定期存款+证券公司保证金存款+其他存款</w:t>
      </w:r>
    </w:p>
    <w:p w14:paraId="0F1B904B" w14:textId="77777777" w:rsidR="003F44F0" w:rsidRPr="0089573D" w:rsidRDefault="003F44F0">
      <w:pPr>
        <w:pStyle w:val="a3"/>
        <w:spacing w:line="560" w:lineRule="exact"/>
        <w:rPr>
          <w:rFonts w:ascii="仿宋" w:eastAsia="仿宋" w:hAnsi="仿宋" w:cs="仿宋"/>
          <w:sz w:val="28"/>
          <w:szCs w:val="28"/>
        </w:rPr>
      </w:pPr>
    </w:p>
    <w:p w14:paraId="2F7B357C" w14:textId="286A5DB4"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43.合同履行的原则包括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24BF9E4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A:全面履行原则</w:t>
      </w:r>
    </w:p>
    <w:p w14:paraId="6627E78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B:情势变更原则                                              </w:t>
      </w:r>
    </w:p>
    <w:p w14:paraId="23EA08C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C:协作履行原则</w:t>
      </w:r>
    </w:p>
    <w:p w14:paraId="6460636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D:实际履行原则</w:t>
      </w:r>
    </w:p>
    <w:p w14:paraId="60D1884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E:诚实信用原则 </w:t>
      </w:r>
    </w:p>
    <w:p w14:paraId="6167132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正确答案:ABCDE</w:t>
      </w:r>
    </w:p>
    <w:p w14:paraId="4A56411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【参考解析】合同履行的原则包括：①实际履行原则；②全面履行原则；③协作履行原则；④诚实信用原则；⑤情势变更原则。</w:t>
      </w:r>
    </w:p>
    <w:p w14:paraId="0CA3F7B3" w14:textId="77777777" w:rsidR="003F44F0" w:rsidRPr="0089573D" w:rsidRDefault="003F44F0">
      <w:pPr>
        <w:pStyle w:val="a3"/>
        <w:spacing w:line="560" w:lineRule="exact"/>
        <w:rPr>
          <w:rFonts w:ascii="仿宋" w:eastAsia="仿宋" w:hAnsi="仿宋" w:cs="仿宋"/>
          <w:sz w:val="28"/>
          <w:szCs w:val="28"/>
        </w:rPr>
      </w:pPr>
    </w:p>
    <w:p w14:paraId="09624ACC" w14:textId="722DA8BD"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44.</w:t>
      </w:r>
      <w:r w:rsidRPr="0089573D">
        <w:rPr>
          <w:rFonts w:ascii="仿宋" w:eastAsia="仿宋" w:hAnsi="仿宋" w:cs="仿宋" w:hint="eastAsia"/>
          <w:sz w:val="28"/>
          <w:szCs w:val="28"/>
          <w:lang w:eastAsia="zh-Hans"/>
        </w:rPr>
        <w:t>金融自由化对经济的积极影响有</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1ADC3380"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A：增加储蓄</w:t>
      </w:r>
    </w:p>
    <w:p w14:paraId="0CB0829B"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B：提升资源配置效率</w:t>
      </w:r>
    </w:p>
    <w:p w14:paraId="6A8F244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C：提高金融部门经济效益</w:t>
      </w:r>
    </w:p>
    <w:p w14:paraId="106F01C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D：有助于外资引进</w:t>
      </w:r>
    </w:p>
    <w:p w14:paraId="0DA3BDD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正确答案：ABCD</w:t>
      </w:r>
    </w:p>
    <w:p w14:paraId="364E1E74" w14:textId="5CAF4655" w:rsidR="003F44F0" w:rsidRPr="0089573D" w:rsidRDefault="00C036EF" w:rsidP="004C2526">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金融自由化对经济的积极影响主要包括：增加储蓄；提升资源配置效率；提高金融部门经济效益和有助于外资引进。</w:t>
      </w:r>
    </w:p>
    <w:p w14:paraId="22BEF39E" w14:textId="77777777" w:rsidR="003F44F0" w:rsidRPr="0089573D" w:rsidRDefault="003F44F0">
      <w:pPr>
        <w:pStyle w:val="a3"/>
        <w:spacing w:line="560" w:lineRule="exact"/>
        <w:rPr>
          <w:rFonts w:ascii="仿宋" w:eastAsia="仿宋" w:hAnsi="仿宋" w:cs="仿宋"/>
          <w:sz w:val="28"/>
          <w:szCs w:val="28"/>
        </w:rPr>
      </w:pPr>
    </w:p>
    <w:p w14:paraId="1294B8A9" w14:textId="3E7419BB"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45.我国境内设立的</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等吸收性存款的银行业金融机构，应当按照《存款保险条例》的规定投保存款保险。</w:t>
      </w:r>
    </w:p>
    <w:p w14:paraId="6E7CF11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A:商业银行</w:t>
      </w:r>
    </w:p>
    <w:p w14:paraId="4A396342"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B:农村合作银行</w:t>
      </w:r>
    </w:p>
    <w:p w14:paraId="16A1B07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C:国家开发银行</w:t>
      </w:r>
    </w:p>
    <w:p w14:paraId="53FBCF1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D:农村信用合作社</w:t>
      </w:r>
    </w:p>
    <w:p w14:paraId="7E44D44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正确答案：ABD</w:t>
      </w:r>
    </w:p>
    <w:p w14:paraId="21C26DAA" w14:textId="70EDDF45" w:rsidR="003F44F0" w:rsidRPr="0089573D" w:rsidRDefault="00C036EF" w:rsidP="004C2526">
      <w:pPr>
        <w:rPr>
          <w:rFonts w:ascii="仿宋" w:eastAsia="仿宋" w:hAnsi="仿宋" w:cs="仿宋"/>
          <w:sz w:val="28"/>
          <w:szCs w:val="28"/>
        </w:rPr>
      </w:pPr>
      <w:r w:rsidRPr="0089573D">
        <w:rPr>
          <w:rFonts w:ascii="仿宋" w:eastAsia="仿宋" w:hAnsi="仿宋" w:cs="仿宋" w:hint="eastAsia"/>
          <w:sz w:val="28"/>
          <w:szCs w:val="28"/>
        </w:rPr>
        <w:t>【参考解析】我国境内设立的商业银行、农村合作银行、农村信用合作社等吸收性存款的银行业金融机构，应当按照《存款保险条例》的规定投保存款保险。</w:t>
      </w:r>
    </w:p>
    <w:p w14:paraId="3AF5CB7B" w14:textId="77777777" w:rsidR="003F44F0" w:rsidRPr="0089573D" w:rsidRDefault="003F44F0">
      <w:pPr>
        <w:pStyle w:val="a3"/>
        <w:spacing w:line="560" w:lineRule="exact"/>
        <w:rPr>
          <w:rFonts w:ascii="仿宋" w:eastAsia="仿宋" w:hAnsi="仿宋" w:cs="仿宋"/>
          <w:sz w:val="28"/>
          <w:szCs w:val="28"/>
        </w:rPr>
      </w:pPr>
    </w:p>
    <w:p w14:paraId="028BF46C" w14:textId="0133513D"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46.</w:t>
      </w:r>
      <w:r w:rsidRPr="0089573D">
        <w:rPr>
          <w:rFonts w:ascii="仿宋" w:eastAsia="仿宋" w:hAnsi="仿宋" w:cs="仿宋" w:hint="eastAsia"/>
          <w:sz w:val="28"/>
          <w:szCs w:val="28"/>
          <w:lang w:eastAsia="zh-Hans"/>
        </w:rPr>
        <w:t>区域发展分析包括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4E2C7254"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A：人口</w:t>
      </w:r>
    </w:p>
    <w:p w14:paraId="1A2AE8F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B：经济</w:t>
      </w:r>
    </w:p>
    <w:p w14:paraId="7B38448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C：社会</w:t>
      </w:r>
    </w:p>
    <w:p w14:paraId="38A94E4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D：生态环境</w:t>
      </w:r>
    </w:p>
    <w:p w14:paraId="522DAB6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正确答案：BCD</w:t>
      </w:r>
    </w:p>
    <w:p w14:paraId="3D164B11"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区域发展分析包括经济、社会和生态环境三个方面。</w:t>
      </w:r>
    </w:p>
    <w:p w14:paraId="46CA2AAA" w14:textId="77777777" w:rsidR="003F44F0" w:rsidRPr="0089573D" w:rsidRDefault="003F44F0">
      <w:pPr>
        <w:pStyle w:val="a3"/>
        <w:spacing w:line="560" w:lineRule="exact"/>
        <w:rPr>
          <w:rFonts w:ascii="仿宋" w:eastAsia="仿宋" w:hAnsi="仿宋" w:cs="仿宋"/>
          <w:sz w:val="28"/>
          <w:szCs w:val="28"/>
        </w:rPr>
      </w:pPr>
    </w:p>
    <w:p w14:paraId="54D38C88" w14:textId="68A2B286"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47.</w:t>
      </w:r>
      <w:r w:rsidRPr="0089573D">
        <w:rPr>
          <w:rFonts w:ascii="仿宋" w:eastAsia="仿宋" w:hAnsi="仿宋" w:cs="仿宋" w:hint="eastAsia"/>
          <w:sz w:val="28"/>
          <w:szCs w:val="28"/>
          <w:lang w:eastAsia="zh-Hans"/>
        </w:rPr>
        <w:t>下列属于货币市场金融工具的是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52C30FE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A：商业票据</w:t>
      </w:r>
    </w:p>
    <w:p w14:paraId="2045EA3C"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B：股票</w:t>
      </w:r>
    </w:p>
    <w:p w14:paraId="3537C70E"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lastRenderedPageBreak/>
        <w:t>C：短期国债</w:t>
      </w:r>
    </w:p>
    <w:p w14:paraId="37DC33F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D：公司债券</w:t>
      </w:r>
    </w:p>
    <w:p w14:paraId="15C22FF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E：回购协议</w:t>
      </w:r>
    </w:p>
    <w:p w14:paraId="55B7217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正确答案：ACE</w:t>
      </w:r>
    </w:p>
    <w:p w14:paraId="529D541C" w14:textId="44A7BE5C" w:rsidR="003F44F0" w:rsidRPr="0089573D" w:rsidRDefault="00C036EF" w:rsidP="004C2526">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货币市场金融工具包括短期证券（短期国债、可转让大额定期存单、短期商业票据、银行承兑汇票、回购协议）。</w:t>
      </w:r>
    </w:p>
    <w:p w14:paraId="29048F97" w14:textId="77777777" w:rsidR="003F44F0" w:rsidRPr="0089573D" w:rsidRDefault="003F44F0">
      <w:pPr>
        <w:pStyle w:val="a3"/>
        <w:spacing w:line="560" w:lineRule="exact"/>
        <w:rPr>
          <w:rFonts w:ascii="仿宋" w:eastAsia="仿宋" w:hAnsi="仿宋" w:cs="仿宋"/>
          <w:sz w:val="28"/>
          <w:szCs w:val="28"/>
        </w:rPr>
      </w:pPr>
    </w:p>
    <w:p w14:paraId="2F056202" w14:textId="7B05F235"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48.以下属于存款人有权要求存款保险基金管理机构在规定限额内，使用存款保险基金偿付存款人的被保险人存款的情况有</w:t>
      </w:r>
      <w:r w:rsidR="004C2526" w:rsidRPr="0089573D">
        <w:rPr>
          <w:rFonts w:ascii="仿宋" w:eastAsia="仿宋" w:hAnsi="仿宋" w:cs="仿宋" w:hint="eastAsia"/>
          <w:sz w:val="28"/>
          <w:szCs w:val="28"/>
          <w:lang w:eastAsia="zh-Hans"/>
        </w:rPr>
        <w:t>（    ）。</w:t>
      </w:r>
    </w:p>
    <w:p w14:paraId="7C8DAB82"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A:存款保险基金管理机构担任投保机构的接管组织</w:t>
      </w:r>
    </w:p>
    <w:p w14:paraId="61F990B0"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B:存款保险基金管理机构实施被撤销投保机构的清算</w:t>
      </w:r>
    </w:p>
    <w:p w14:paraId="3E309085"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C:人民法院裁定受理对投保机构的破产申请</w:t>
      </w:r>
    </w:p>
    <w:p w14:paraId="68251D5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D:经国务院批准的其他情形</w:t>
      </w:r>
    </w:p>
    <w:p w14:paraId="72E2DF4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049C96BD"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【参考解析】有下列情形之一的，存款人有权要求存款保险基金管理机构在规定限额内，使用存款保险基金偿付存款人的被保险人存款：</w:t>
      </w:r>
    </w:p>
    <w:p w14:paraId="064F928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①存款保险基金管理机构担任投保机构的接管组织。</w:t>
      </w:r>
    </w:p>
    <w:p w14:paraId="35B4EB8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②存款保险基金管理机构实施被撤销投保机构的清算。</w:t>
      </w:r>
    </w:p>
    <w:p w14:paraId="78BD8E5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③人民法院裁定受理对投保机构的破产申请。</w:t>
      </w:r>
    </w:p>
    <w:p w14:paraId="1B0B4F3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④经国务院批准的其他情形。</w:t>
      </w:r>
    </w:p>
    <w:p w14:paraId="197F2B72" w14:textId="77777777" w:rsidR="003F44F0" w:rsidRPr="0089573D" w:rsidRDefault="003F44F0">
      <w:pPr>
        <w:pStyle w:val="a3"/>
        <w:spacing w:line="560" w:lineRule="exact"/>
        <w:rPr>
          <w:rFonts w:ascii="仿宋" w:eastAsia="仿宋" w:hAnsi="仿宋" w:cs="仿宋"/>
          <w:sz w:val="28"/>
          <w:szCs w:val="28"/>
        </w:rPr>
      </w:pPr>
    </w:p>
    <w:p w14:paraId="3EB27D52" w14:textId="1B5D25A8"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49.</w:t>
      </w:r>
      <w:r w:rsidRPr="0089573D">
        <w:rPr>
          <w:rFonts w:ascii="仿宋" w:eastAsia="仿宋" w:hAnsi="仿宋" w:cs="仿宋" w:hint="eastAsia"/>
          <w:sz w:val="28"/>
          <w:szCs w:val="28"/>
          <w:lang w:eastAsia="zh-Hans"/>
        </w:rPr>
        <w:t>单位结算账户包括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607E828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A：基本存款账户</w:t>
      </w:r>
    </w:p>
    <w:p w14:paraId="7061BF9E"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lastRenderedPageBreak/>
        <w:t>B：一般存款账户</w:t>
      </w:r>
    </w:p>
    <w:p w14:paraId="7100FD0B"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C：专用存款账户</w:t>
      </w:r>
    </w:p>
    <w:p w14:paraId="4DF8778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D：临时存款账户</w:t>
      </w:r>
    </w:p>
    <w:p w14:paraId="500E1224"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正确答案：ABCD</w:t>
      </w:r>
    </w:p>
    <w:p w14:paraId="46DACD5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单位结算账户包括基本存款账户、一般存款账户、专用存款账户、临时存款账户。</w:t>
      </w:r>
    </w:p>
    <w:p w14:paraId="05B23C28" w14:textId="77777777" w:rsidR="003F44F0" w:rsidRPr="0089573D" w:rsidRDefault="003F44F0">
      <w:pPr>
        <w:pStyle w:val="a3"/>
        <w:spacing w:line="560" w:lineRule="exact"/>
        <w:rPr>
          <w:rFonts w:ascii="仿宋" w:eastAsia="仿宋" w:hAnsi="仿宋" w:cs="仿宋"/>
          <w:sz w:val="28"/>
          <w:szCs w:val="28"/>
        </w:rPr>
      </w:pPr>
    </w:p>
    <w:p w14:paraId="21BA8654" w14:textId="4FCF9D0E"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50.王某为某银行工作人员，他为其好友李某违法出具了一份资信声明并且故意帮助其承兑了一份伪造的票据；于是李某在王某所在银行存入一笔钱，王某收到这笔钱后没有将其入账，而是将这笔钱贷款给他人，则王某所犯罪行有</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0BBFF60C"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A:违法发放贷款罪</w:t>
      </w:r>
    </w:p>
    <w:p w14:paraId="5E4EE04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B:吸收客户资金不入账罪</w:t>
      </w:r>
    </w:p>
    <w:p w14:paraId="1300082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C:违规出具金融票证罪</w:t>
      </w:r>
    </w:p>
    <w:p w14:paraId="03455E4B"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D:违法票据承兑罪</w:t>
      </w:r>
    </w:p>
    <w:p w14:paraId="173F177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E:背信运用受托财产罪</w:t>
      </w:r>
    </w:p>
    <w:p w14:paraId="6A74479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09EB330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【参考解析】背信运用受托财产罪的犯罪主体为特殊主体，即为“商业银行、证券交易所、期货交易所、证券公司、期货经纪公司、保险公司或者其他金融机构”，个人不能构成本罪的主体。</w:t>
      </w:r>
    </w:p>
    <w:p w14:paraId="0953B0DC" w14:textId="77777777" w:rsidR="003F44F0" w:rsidRPr="0089573D" w:rsidRDefault="003F44F0">
      <w:pPr>
        <w:pStyle w:val="a3"/>
        <w:spacing w:line="560" w:lineRule="exact"/>
        <w:rPr>
          <w:rFonts w:ascii="仿宋" w:eastAsia="仿宋" w:hAnsi="仿宋" w:cs="仿宋"/>
          <w:sz w:val="28"/>
          <w:szCs w:val="28"/>
        </w:rPr>
      </w:pPr>
    </w:p>
    <w:p w14:paraId="6AB4A596" w14:textId="698D4B10"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51.商业银行了解客户的渠道有</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2F41582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A:家访</w:t>
      </w:r>
    </w:p>
    <w:p w14:paraId="78DF1F1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B:开户资料</w:t>
      </w:r>
    </w:p>
    <w:p w14:paraId="22B8902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C:调查问卷</w:t>
      </w:r>
    </w:p>
    <w:p w14:paraId="1D7FA12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D:电话沟通</w:t>
      </w:r>
    </w:p>
    <w:p w14:paraId="445645B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E:面谈沟通</w:t>
      </w:r>
    </w:p>
    <w:p w14:paraId="3CBD2A3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正确答案:BCDE</w:t>
      </w:r>
    </w:p>
    <w:p w14:paraId="4009445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【参考解析】了解客户、收集信息的渠道和方法有如下几方面：（1）开户资料；（2）调查问卷；（3）面谈沟通；（4）电话沟通；（5）数据挖掘。</w:t>
      </w:r>
    </w:p>
    <w:p w14:paraId="01396624" w14:textId="77777777" w:rsidR="003F44F0" w:rsidRPr="0089573D" w:rsidRDefault="003F44F0">
      <w:pPr>
        <w:pStyle w:val="a3"/>
        <w:spacing w:line="560" w:lineRule="exact"/>
        <w:rPr>
          <w:rFonts w:ascii="仿宋" w:eastAsia="仿宋" w:hAnsi="仿宋" w:cs="仿宋"/>
          <w:sz w:val="28"/>
          <w:szCs w:val="28"/>
        </w:rPr>
      </w:pPr>
    </w:p>
    <w:p w14:paraId="12102283" w14:textId="1B2D8A28"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52.</w:t>
      </w:r>
      <w:r w:rsidRPr="0089573D">
        <w:rPr>
          <w:rFonts w:ascii="仿宋" w:eastAsia="仿宋" w:hAnsi="仿宋" w:cs="仿宋"/>
          <w:sz w:val="28"/>
          <w:szCs w:val="28"/>
          <w:lang w:eastAsia="zh-Hans"/>
        </w:rPr>
        <w:t>按照我国《商业银行资本充足率管理办法》规定，商业银行资本包括核心资本和附属资本，核心资本包括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1008AE3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w:t>
      </w:r>
      <w:r w:rsidRPr="0089573D">
        <w:rPr>
          <w:rFonts w:ascii="仿宋" w:eastAsia="仿宋" w:hAnsi="仿宋" w:cs="仿宋"/>
          <w:sz w:val="28"/>
          <w:szCs w:val="28"/>
          <w:lang w:eastAsia="zh-Hans"/>
        </w:rPr>
        <w:t>实收资本或普通股</w:t>
      </w:r>
    </w:p>
    <w:p w14:paraId="38115DC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w:t>
      </w:r>
      <w:r w:rsidRPr="0089573D">
        <w:rPr>
          <w:rFonts w:ascii="仿宋" w:eastAsia="仿宋" w:hAnsi="仿宋" w:cs="仿宋"/>
          <w:sz w:val="28"/>
          <w:szCs w:val="28"/>
          <w:lang w:eastAsia="zh-Hans"/>
        </w:rPr>
        <w:t>资本公积</w:t>
      </w:r>
    </w:p>
    <w:p w14:paraId="0D473D9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w:t>
      </w:r>
      <w:r w:rsidRPr="0089573D">
        <w:rPr>
          <w:rFonts w:ascii="仿宋" w:eastAsia="仿宋" w:hAnsi="仿宋" w:cs="仿宋"/>
          <w:sz w:val="28"/>
          <w:szCs w:val="28"/>
          <w:lang w:eastAsia="zh-Hans"/>
        </w:rPr>
        <w:t>盈余公积</w:t>
      </w:r>
    </w:p>
    <w:p w14:paraId="0111FAE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w:t>
      </w:r>
      <w:r w:rsidRPr="0089573D">
        <w:rPr>
          <w:rFonts w:ascii="仿宋" w:eastAsia="仿宋" w:hAnsi="仿宋" w:cs="仿宋"/>
          <w:sz w:val="28"/>
          <w:szCs w:val="28"/>
          <w:lang w:eastAsia="zh-Hans"/>
        </w:rPr>
        <w:t>未分配利润</w:t>
      </w:r>
    </w:p>
    <w:p w14:paraId="29D278B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E：</w:t>
      </w:r>
      <w:r w:rsidRPr="0089573D">
        <w:rPr>
          <w:rFonts w:ascii="仿宋" w:eastAsia="仿宋" w:hAnsi="仿宋" w:cs="仿宋"/>
          <w:sz w:val="28"/>
          <w:szCs w:val="28"/>
          <w:lang w:eastAsia="zh-Hans"/>
        </w:rPr>
        <w:t>少数股权</w:t>
      </w:r>
    </w:p>
    <w:p w14:paraId="0A6D91F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正确答案：ABCDE</w:t>
      </w:r>
    </w:p>
    <w:p w14:paraId="2885B0B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按照我国《商业银行资本充足率管理办法》规定，商业银行资本包括核心资本和附属资本，核心资本包括实收资本或普通股、资本公积、盈余公积、未分配利润和少数股权。</w:t>
      </w:r>
    </w:p>
    <w:p w14:paraId="53C29FC3" w14:textId="77777777" w:rsidR="003F44F0" w:rsidRPr="0089573D" w:rsidRDefault="003F44F0">
      <w:pPr>
        <w:pStyle w:val="a3"/>
        <w:spacing w:line="560" w:lineRule="exact"/>
        <w:rPr>
          <w:rFonts w:ascii="仿宋" w:eastAsia="仿宋" w:hAnsi="仿宋" w:cs="仿宋"/>
          <w:sz w:val="28"/>
          <w:szCs w:val="28"/>
        </w:rPr>
      </w:pPr>
    </w:p>
    <w:p w14:paraId="6C77D06E" w14:textId="1FB7DD9A"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53.家庭的生命周期包括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4B840EE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A:家庭衰老期</w:t>
      </w:r>
    </w:p>
    <w:p w14:paraId="243DD42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B:家庭成熟期</w:t>
      </w:r>
    </w:p>
    <w:p w14:paraId="730069C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C:家庭形成期</w:t>
      </w:r>
    </w:p>
    <w:p w14:paraId="71E7DFE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D:家庭成长期</w:t>
      </w:r>
    </w:p>
    <w:p w14:paraId="678643B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E:家庭稳定期</w:t>
      </w:r>
    </w:p>
    <w:p w14:paraId="24E09B60"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57B567D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【参考解析】家庭的生命周期是指家庭形成期(建立家庭生养子女)、家庭成长期(子女长大就学)、家庭成熟期(子女独立和事业发展到巅峰)和家庭衰老期(退休到终老而使家庭消灭)的整个过程。</w:t>
      </w:r>
    </w:p>
    <w:p w14:paraId="364E38EE" w14:textId="77777777" w:rsidR="003F44F0" w:rsidRPr="0089573D" w:rsidRDefault="003F44F0">
      <w:pPr>
        <w:pStyle w:val="a3"/>
        <w:spacing w:line="560" w:lineRule="exact"/>
        <w:rPr>
          <w:rFonts w:ascii="仿宋" w:eastAsia="仿宋" w:hAnsi="仿宋" w:cs="仿宋"/>
          <w:sz w:val="28"/>
          <w:szCs w:val="28"/>
        </w:rPr>
      </w:pPr>
    </w:p>
    <w:p w14:paraId="71EADD0C" w14:textId="2C9F0C64"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54.小王是某商业银行客户经理，他应该接受</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监督。</w:t>
      </w:r>
    </w:p>
    <w:p w14:paraId="5A2F065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A:社会公众</w:t>
      </w:r>
    </w:p>
    <w:p w14:paraId="5913813C"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B:银行业协会</w:t>
      </w:r>
    </w:p>
    <w:p w14:paraId="5C51D321"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C:银监会</w:t>
      </w:r>
    </w:p>
    <w:p w14:paraId="4A1D8E40"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D:中国人民银行</w:t>
      </w:r>
    </w:p>
    <w:p w14:paraId="6AE7115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 xml:space="preserve">E:国家外汇管理局 </w:t>
      </w:r>
    </w:p>
    <w:p w14:paraId="3D919D4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正确答案：ABCDE</w:t>
      </w:r>
    </w:p>
    <w:p w14:paraId="164CC40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【参考解析】银行业从业人员应接受所在机构、银行业自律组织、监管机构和社会公众的监督。监管机构既包括银监会，也包括中国人民银行、国家外汇管理局等。</w:t>
      </w:r>
    </w:p>
    <w:p w14:paraId="6B8504EA" w14:textId="77777777" w:rsidR="003F44F0" w:rsidRPr="0089573D" w:rsidRDefault="003F44F0">
      <w:pPr>
        <w:pStyle w:val="a3"/>
        <w:spacing w:line="560" w:lineRule="exact"/>
        <w:rPr>
          <w:rFonts w:ascii="仿宋" w:eastAsia="仿宋" w:hAnsi="仿宋" w:cs="仿宋"/>
          <w:sz w:val="28"/>
          <w:szCs w:val="28"/>
        </w:rPr>
      </w:pPr>
    </w:p>
    <w:p w14:paraId="691A87AE" w14:textId="3518F5FC"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55.关于个人贷款基本流程说法正确的是</w:t>
      </w:r>
      <w:r w:rsidR="004C2526" w:rsidRPr="0089573D">
        <w:rPr>
          <w:rFonts w:ascii="仿宋" w:eastAsia="仿宋" w:hAnsi="仿宋" w:cs="仿宋" w:hint="eastAsia"/>
          <w:sz w:val="28"/>
          <w:szCs w:val="28"/>
          <w:lang w:eastAsia="zh-Hans"/>
        </w:rPr>
        <w:t>（    ）。</w:t>
      </w:r>
    </w:p>
    <w:p w14:paraId="39D4160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A:信贷管理分为贷前管理、贷中管理和贷后管理即“三查”三个环节</w:t>
      </w:r>
    </w:p>
    <w:p w14:paraId="185DA8AB"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B:借款人应该恪守诚实守信原则申请贷款</w:t>
      </w:r>
    </w:p>
    <w:p w14:paraId="5C1C5C5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C:实贷实付关键是让借款人按照贷款合同的约定用途，减少贷款挪用的风险</w:t>
      </w:r>
    </w:p>
    <w:p w14:paraId="470F8CF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D:贷后管理要监督贷款资金按用途使用</w:t>
      </w:r>
    </w:p>
    <w:p w14:paraId="3A9F8FE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E:在贷款受理与调查环节，可以通过电话方式进行业务处理</w:t>
      </w:r>
    </w:p>
    <w:p w14:paraId="1660AF9E"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65DDBAB6" w14:textId="19A18271"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选项E错误，从国际上个人贷款业务惯例和我国银行长期业务实践来看，在贷款受理与调查环节，通过面谈制度，可以有效鉴别个人客户身份，了解借款的真实用途，调查借款人的信用状况和还款能力。</w:t>
      </w:r>
    </w:p>
    <w:p w14:paraId="0650CBBC" w14:textId="77777777" w:rsidR="003F44F0" w:rsidRPr="0089573D" w:rsidRDefault="003F44F0">
      <w:pPr>
        <w:pStyle w:val="a3"/>
        <w:spacing w:line="560" w:lineRule="exact"/>
        <w:rPr>
          <w:rFonts w:ascii="仿宋" w:eastAsia="仿宋" w:hAnsi="仿宋" w:cs="仿宋"/>
          <w:sz w:val="28"/>
          <w:szCs w:val="28"/>
        </w:rPr>
      </w:pPr>
    </w:p>
    <w:p w14:paraId="64A4A930" w14:textId="7EFBB67F"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56.银行监管的几个层次包括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1BFB71A1"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A:银行自我监管</w:t>
      </w:r>
    </w:p>
    <w:p w14:paraId="1842E324"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B:外部监管</w:t>
      </w:r>
    </w:p>
    <w:p w14:paraId="591091A7"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C:行业自律</w:t>
      </w:r>
    </w:p>
    <w:p w14:paraId="6BB088A2"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D:企业规范</w:t>
      </w:r>
    </w:p>
    <w:p w14:paraId="6E76AE4D"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E:市场约束</w:t>
      </w:r>
    </w:p>
    <w:p w14:paraId="5A09BF20"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正确答案：ABCE</w:t>
      </w:r>
    </w:p>
    <w:p w14:paraId="7519BE9B" w14:textId="1995346E"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【参考解析】银行监管的四个层次为：银行自我监管、外部监管、行业自律、市场约束。</w:t>
      </w:r>
    </w:p>
    <w:p w14:paraId="77B22B87" w14:textId="77777777" w:rsidR="003F44F0" w:rsidRPr="0089573D" w:rsidRDefault="003F44F0">
      <w:pPr>
        <w:pStyle w:val="a3"/>
        <w:spacing w:line="560" w:lineRule="exact"/>
        <w:rPr>
          <w:rFonts w:ascii="仿宋" w:eastAsia="仿宋" w:hAnsi="仿宋" w:cs="仿宋"/>
          <w:sz w:val="28"/>
          <w:szCs w:val="28"/>
        </w:rPr>
      </w:pPr>
    </w:p>
    <w:p w14:paraId="093CD78D" w14:textId="69BE77CB"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57.</w:t>
      </w:r>
      <w:r w:rsidRPr="0089573D">
        <w:rPr>
          <w:rFonts w:ascii="仿宋" w:eastAsia="仿宋" w:hAnsi="仿宋" w:cs="仿宋"/>
          <w:sz w:val="28"/>
          <w:szCs w:val="28"/>
          <w:lang w:eastAsia="zh-Hans"/>
        </w:rPr>
        <w:t>商业银行应当建立有效的信息交流和反馈机制，确保</w:t>
      </w:r>
      <w:r w:rsidR="004C2526" w:rsidRPr="0089573D">
        <w:rPr>
          <w:rFonts w:ascii="仿宋" w:eastAsia="仿宋" w:hAnsi="仿宋" w:cs="仿宋" w:hint="eastAsia"/>
          <w:sz w:val="28"/>
          <w:szCs w:val="28"/>
          <w:lang w:eastAsia="zh-Hans"/>
        </w:rPr>
        <w:t>（    ）</w:t>
      </w:r>
      <w:r w:rsidRPr="0089573D">
        <w:rPr>
          <w:rFonts w:ascii="仿宋" w:eastAsia="仿宋" w:hAnsi="仿宋" w:cs="仿宋"/>
          <w:sz w:val="28"/>
          <w:szCs w:val="28"/>
          <w:lang w:eastAsia="zh-Hans"/>
        </w:rPr>
        <w:t>及时了解本行的经营和风险状况，确保每一项信息均能够传递给相关的员工，各个部门和员工的有关信息均能够顺畅反馈。</w:t>
      </w:r>
    </w:p>
    <w:p w14:paraId="7E25F94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A：董事会</w:t>
      </w:r>
    </w:p>
    <w:p w14:paraId="11D9672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B：监事会</w:t>
      </w:r>
    </w:p>
    <w:p w14:paraId="5C56D99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C：高级管理层</w:t>
      </w:r>
    </w:p>
    <w:p w14:paraId="0AE59BCC"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lastRenderedPageBreak/>
        <w:t>D：一线员工</w:t>
      </w:r>
    </w:p>
    <w:p w14:paraId="259687D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正确答案：ABC</w:t>
      </w:r>
    </w:p>
    <w:p w14:paraId="13E9A33D" w14:textId="4B06981D" w:rsidR="003F44F0" w:rsidRPr="0089573D" w:rsidRDefault="00C036EF" w:rsidP="004C2526">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商业银行应当建立有效的信息交流和反馈机制，确保董事会、监事会、高级管理层及时了解本行的经营和风险状况，确保每一项信息均能够传递给相关的员工，各个部门和员工的有关信息均能够顺畅反馈。</w:t>
      </w:r>
    </w:p>
    <w:p w14:paraId="6CFCF26D" w14:textId="77777777" w:rsidR="003F44F0" w:rsidRPr="0089573D" w:rsidRDefault="003F44F0">
      <w:pPr>
        <w:pStyle w:val="a3"/>
        <w:spacing w:line="560" w:lineRule="exact"/>
        <w:rPr>
          <w:rFonts w:ascii="仿宋" w:eastAsia="仿宋" w:hAnsi="仿宋" w:cs="仿宋"/>
          <w:sz w:val="28"/>
          <w:szCs w:val="28"/>
        </w:rPr>
      </w:pPr>
    </w:p>
    <w:p w14:paraId="3EED3DC7" w14:textId="5D045F7B"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58.根据操作风险引起原因的不同，可以分为由</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所引起的风险。</w:t>
      </w:r>
    </w:p>
    <w:p w14:paraId="2E67D0A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A:人员</w:t>
      </w:r>
    </w:p>
    <w:p w14:paraId="5FBBD2C8"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B:系统</w:t>
      </w:r>
    </w:p>
    <w:p w14:paraId="43922D21"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C:流程</w:t>
      </w:r>
    </w:p>
    <w:p w14:paraId="59DA291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D:外部事件</w:t>
      </w:r>
    </w:p>
    <w:p w14:paraId="21678351"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E:政策因素</w:t>
      </w:r>
    </w:p>
    <w:p w14:paraId="1B258F19"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1E8D9FD0" w14:textId="0BCFD292" w:rsidR="003F44F0" w:rsidRPr="0089573D" w:rsidRDefault="00C036EF" w:rsidP="004C2526">
      <w:pPr>
        <w:spacing w:line="560" w:lineRule="exact"/>
        <w:rPr>
          <w:rFonts w:ascii="仿宋" w:eastAsia="仿宋" w:hAnsi="仿宋" w:cs="仿宋"/>
          <w:sz w:val="28"/>
          <w:szCs w:val="28"/>
        </w:rPr>
      </w:pPr>
      <w:r w:rsidRPr="0089573D">
        <w:rPr>
          <w:rFonts w:ascii="仿宋" w:eastAsia="仿宋" w:hAnsi="仿宋" w:cs="仿宋" w:hint="eastAsia"/>
          <w:sz w:val="28"/>
          <w:szCs w:val="28"/>
        </w:rPr>
        <w:t>【参考解析】根据操作风险引起原因的不同，可以分为由人员、系统、流程、外部事件所引发的四类风险。</w:t>
      </w:r>
    </w:p>
    <w:p w14:paraId="29CFA9C1" w14:textId="77777777" w:rsidR="003F44F0" w:rsidRPr="0089573D" w:rsidRDefault="003F44F0">
      <w:pPr>
        <w:pStyle w:val="a3"/>
        <w:spacing w:line="560" w:lineRule="exact"/>
        <w:rPr>
          <w:rFonts w:ascii="仿宋" w:eastAsia="仿宋" w:hAnsi="仿宋" w:cs="仿宋"/>
          <w:sz w:val="28"/>
          <w:szCs w:val="28"/>
        </w:rPr>
      </w:pPr>
    </w:p>
    <w:p w14:paraId="65B1F83A" w14:textId="482FDF9B"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59.销售人员从事理财产品销售活动，下列情形中不得有的是</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A:提醒投资者阅读销售文件，特别是风险揭示书和权益须知</w:t>
      </w:r>
    </w:p>
    <w:p w14:paraId="778CB749" w14:textId="7666CE5B"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B:</w:t>
      </w:r>
      <w:r w:rsidR="00A91EDC">
        <w:rPr>
          <w:rFonts w:ascii="仿宋" w:eastAsia="仿宋" w:hAnsi="仿宋" w:cs="仿宋" w:hint="eastAsia"/>
          <w:sz w:val="28"/>
          <w:szCs w:val="28"/>
        </w:rPr>
        <w:t>诋毁</w:t>
      </w:r>
      <w:r w:rsidRPr="0089573D">
        <w:rPr>
          <w:rFonts w:ascii="仿宋" w:eastAsia="仿宋" w:hAnsi="仿宋" w:cs="仿宋" w:hint="eastAsia"/>
          <w:sz w:val="28"/>
          <w:szCs w:val="28"/>
        </w:rPr>
        <w:t>其他机构的理财产品或销售人员</w:t>
      </w:r>
    </w:p>
    <w:p w14:paraId="6C607323"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C:散布虚假信息，扰乱市场秩序</w:t>
      </w:r>
    </w:p>
    <w:p w14:paraId="4B2DFD3A"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D:违规接受投资者全权委托，私自代理投资者进行理财产品认购、赎回等交易</w:t>
      </w:r>
    </w:p>
    <w:p w14:paraId="3E58691F"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E:挪用投资者交易资金或理财产品，擅自更改投资者交易指令</w:t>
      </w:r>
    </w:p>
    <w:p w14:paraId="60C595F0"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lastRenderedPageBreak/>
        <w:t>正确答案：BCDE</w:t>
      </w:r>
    </w:p>
    <w:p w14:paraId="429369F4" w14:textId="6FA225AE"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【参考解析】选项 “A提醒投资者阅读销售文件，特别是风险揭示书和权益须知〞属于销售人员在为投资者办理购买理财产品手续前，应当特别注意的事项。</w:t>
      </w:r>
    </w:p>
    <w:p w14:paraId="2C5489C9" w14:textId="77777777" w:rsidR="003F44F0" w:rsidRPr="0089573D" w:rsidRDefault="003F44F0">
      <w:pPr>
        <w:pStyle w:val="a3"/>
        <w:spacing w:line="560" w:lineRule="exact"/>
        <w:rPr>
          <w:rFonts w:ascii="仿宋" w:eastAsia="仿宋" w:hAnsi="仿宋" w:cs="仿宋"/>
          <w:sz w:val="28"/>
          <w:szCs w:val="28"/>
        </w:rPr>
      </w:pPr>
    </w:p>
    <w:p w14:paraId="4236BD2F" w14:textId="33CC631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60.一个公司的可持续增长率主要取决于</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w:t>
      </w:r>
    </w:p>
    <w:p w14:paraId="490493C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A:利润率</w:t>
      </w:r>
    </w:p>
    <w:p w14:paraId="4FA5519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B:留存利润</w:t>
      </w:r>
    </w:p>
    <w:p w14:paraId="1437FF1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C:存货周转率</w:t>
      </w:r>
    </w:p>
    <w:p w14:paraId="434140F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D:财务杠杆</w:t>
      </w:r>
    </w:p>
    <w:p w14:paraId="3966EF8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E:资产使用效率</w:t>
      </w:r>
    </w:p>
    <w:p w14:paraId="3CFF915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正确答案:ABDE</w:t>
      </w:r>
    </w:p>
    <w:p w14:paraId="3377902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【参考解析】一个公司的可持续增长率取决于利润率、留存利润、资产使用效率、财务杠杆。</w:t>
      </w:r>
    </w:p>
    <w:p w14:paraId="4A4D78D2" w14:textId="77777777" w:rsidR="003F44F0" w:rsidRPr="0089573D" w:rsidRDefault="003F44F0">
      <w:pPr>
        <w:pStyle w:val="a3"/>
        <w:spacing w:line="560" w:lineRule="exact"/>
        <w:rPr>
          <w:rFonts w:ascii="仿宋" w:eastAsia="仿宋" w:hAnsi="仿宋" w:cs="仿宋"/>
          <w:sz w:val="28"/>
          <w:szCs w:val="28"/>
        </w:rPr>
      </w:pPr>
    </w:p>
    <w:p w14:paraId="1920DD05" w14:textId="7C6B3988" w:rsidR="003F44F0" w:rsidRPr="0089573D" w:rsidRDefault="00C036EF">
      <w:pPr>
        <w:widowControl/>
        <w:numPr>
          <w:ilvl w:val="255"/>
          <w:numId w:val="0"/>
        </w:numPr>
        <w:jc w:val="left"/>
        <w:rPr>
          <w:rFonts w:ascii="仿宋" w:eastAsia="仿宋" w:hAnsi="仿宋" w:cs="仿宋"/>
          <w:sz w:val="28"/>
          <w:szCs w:val="28"/>
          <w:lang w:eastAsia="zh-Hans"/>
        </w:rPr>
      </w:pPr>
      <w:r w:rsidRPr="0089573D">
        <w:rPr>
          <w:rFonts w:ascii="仿宋" w:eastAsia="仿宋" w:hAnsi="仿宋" w:cs="仿宋" w:hint="eastAsia"/>
          <w:sz w:val="28"/>
          <w:szCs w:val="28"/>
        </w:rPr>
        <w:t>61.</w:t>
      </w:r>
      <w:r w:rsidRPr="0089573D">
        <w:rPr>
          <w:rFonts w:ascii="仿宋" w:eastAsia="仿宋" w:hAnsi="仿宋" w:cs="仿宋" w:hint="eastAsia"/>
          <w:sz w:val="28"/>
          <w:szCs w:val="28"/>
          <w:lang w:eastAsia="zh-Hans"/>
        </w:rPr>
        <w:t>证据包括</w:t>
      </w:r>
      <w:r w:rsidR="004C2526"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1CCBBC4B"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A：书证</w:t>
      </w:r>
    </w:p>
    <w:p w14:paraId="4F035AEB"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B：物证</w:t>
      </w:r>
    </w:p>
    <w:p w14:paraId="4EC3C2C3"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C：电子数据</w:t>
      </w:r>
    </w:p>
    <w:p w14:paraId="47138111"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D：当事人的主张</w:t>
      </w:r>
    </w:p>
    <w:p w14:paraId="524B34ED" w14:textId="77777777" w:rsidR="003F44F0" w:rsidRPr="0089573D" w:rsidRDefault="00C036EF">
      <w:pPr>
        <w:widowControl/>
        <w:jc w:val="left"/>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正确答案：ABC</w:t>
      </w:r>
    </w:p>
    <w:p w14:paraId="3E41C48F" w14:textId="388B0287" w:rsidR="003F44F0" w:rsidRPr="0089573D" w:rsidRDefault="00C036EF" w:rsidP="004C2526">
      <w:pPr>
        <w:widowControl/>
        <w:jc w:val="left"/>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证据包括:（一）书证；（二）物证；（三）视听资料；（四）电子数据；（五）证人证言；（六）当事人的陈述；（七）鉴</w:t>
      </w:r>
      <w:r w:rsidRPr="0089573D">
        <w:rPr>
          <w:rFonts w:ascii="仿宋" w:eastAsia="仿宋" w:hAnsi="仿宋" w:cs="仿宋" w:hint="eastAsia"/>
          <w:sz w:val="28"/>
          <w:szCs w:val="28"/>
          <w:lang w:eastAsia="zh-Hans"/>
        </w:rPr>
        <w:lastRenderedPageBreak/>
        <w:t>定意见；（八）勘验笔录、现场笔录。以上证据经法庭审查属实，才能作为认定案件事实的根据。</w:t>
      </w:r>
    </w:p>
    <w:p w14:paraId="7C1E7797" w14:textId="77777777" w:rsidR="003F44F0" w:rsidRPr="0089573D" w:rsidRDefault="003F44F0">
      <w:pPr>
        <w:pStyle w:val="a3"/>
        <w:spacing w:line="560" w:lineRule="exact"/>
        <w:rPr>
          <w:rFonts w:ascii="仿宋" w:eastAsia="仿宋" w:hAnsi="仿宋" w:cs="仿宋"/>
          <w:sz w:val="28"/>
          <w:szCs w:val="28"/>
        </w:rPr>
      </w:pPr>
    </w:p>
    <w:p w14:paraId="37DECD4C" w14:textId="62A2B7A3"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62.下面哪种类型的记录可以保存在区块链中？</w:t>
      </w:r>
      <w:r w:rsidR="004C2526" w:rsidRPr="0089573D">
        <w:rPr>
          <w:rFonts w:ascii="仿宋" w:eastAsia="仿宋" w:hAnsi="仿宋" w:cs="仿宋" w:hint="eastAsia"/>
          <w:sz w:val="28"/>
          <w:szCs w:val="28"/>
          <w:lang w:eastAsia="zh-Hans"/>
        </w:rPr>
        <w:t>（    ）</w:t>
      </w:r>
    </w:p>
    <w:p w14:paraId="7976B6B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A:事务处理</w:t>
      </w:r>
    </w:p>
    <w:p w14:paraId="5A4DAAE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B:身份管理</w:t>
      </w:r>
    </w:p>
    <w:p w14:paraId="70A35BE0"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C:管理活动</w:t>
      </w:r>
    </w:p>
    <w:p w14:paraId="4608A46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D:医疗交易记录</w:t>
      </w:r>
    </w:p>
    <w:p w14:paraId="5497B8F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4088CC9D" w14:textId="77777777" w:rsidR="003F44F0" w:rsidRPr="0089573D" w:rsidRDefault="003F44F0">
      <w:pPr>
        <w:pStyle w:val="a3"/>
        <w:spacing w:line="560" w:lineRule="exact"/>
        <w:rPr>
          <w:rFonts w:ascii="仿宋" w:eastAsia="仿宋" w:hAnsi="仿宋" w:cs="仿宋"/>
          <w:sz w:val="28"/>
          <w:szCs w:val="28"/>
        </w:rPr>
      </w:pPr>
    </w:p>
    <w:p w14:paraId="5B1E7BC0" w14:textId="0D2C0F8D"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63.区块链作为“新基建”的建设，必须与5G、物联网（IOT）、工业互联网、人工智能（AI）、云计算等结合，推动新的</w:t>
      </w:r>
      <w:r w:rsidR="00F80867"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等产生。</w:t>
      </w:r>
    </w:p>
    <w:p w14:paraId="3B7E50F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A:生产模式</w:t>
      </w:r>
    </w:p>
    <w:p w14:paraId="77F5C46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B:消费模式</w:t>
      </w:r>
    </w:p>
    <w:p w14:paraId="2A7BF8E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C:商业模式</w:t>
      </w:r>
    </w:p>
    <w:p w14:paraId="7109C31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D:投融资模式</w:t>
      </w:r>
    </w:p>
    <w:p w14:paraId="1E8F04A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正确答案:ABCD</w:t>
      </w:r>
    </w:p>
    <w:p w14:paraId="295ABA24" w14:textId="77777777" w:rsidR="003F44F0" w:rsidRPr="0089573D" w:rsidRDefault="003F44F0">
      <w:pPr>
        <w:pStyle w:val="a3"/>
        <w:spacing w:line="560" w:lineRule="exact"/>
        <w:rPr>
          <w:rFonts w:ascii="仿宋" w:eastAsia="仿宋" w:hAnsi="仿宋" w:cs="仿宋"/>
          <w:sz w:val="28"/>
          <w:szCs w:val="28"/>
        </w:rPr>
      </w:pPr>
    </w:p>
    <w:p w14:paraId="18A3ADDA" w14:textId="505A52D4" w:rsidR="003F44F0" w:rsidRPr="0089573D" w:rsidRDefault="00C036EF">
      <w:pPr>
        <w:pStyle w:val="ac"/>
        <w:numPr>
          <w:ilvl w:val="255"/>
          <w:numId w:val="0"/>
        </w:numPr>
        <w:rPr>
          <w:rFonts w:ascii="仿宋" w:eastAsia="仿宋" w:hAnsi="仿宋" w:cs="仿宋"/>
          <w:color w:val="000000" w:themeColor="text1"/>
          <w:sz w:val="28"/>
          <w:szCs w:val="28"/>
        </w:rPr>
      </w:pPr>
      <w:r w:rsidRPr="0089573D">
        <w:rPr>
          <w:rFonts w:ascii="仿宋" w:eastAsia="仿宋" w:hAnsi="仿宋" w:cs="仿宋" w:hint="eastAsia"/>
          <w:sz w:val="28"/>
          <w:szCs w:val="28"/>
        </w:rPr>
        <w:t>64.</w:t>
      </w:r>
      <w:r w:rsidRPr="0089573D">
        <w:rPr>
          <w:rFonts w:ascii="仿宋" w:eastAsia="仿宋" w:hAnsi="仿宋" w:cs="仿宋" w:hint="eastAsia"/>
          <w:color w:val="000000" w:themeColor="text1"/>
          <w:sz w:val="28"/>
          <w:szCs w:val="28"/>
        </w:rPr>
        <w:t>私钥用来</w:t>
      </w:r>
      <w:r w:rsidR="00F80867" w:rsidRPr="0089573D">
        <w:rPr>
          <w:rFonts w:ascii="仿宋" w:eastAsia="仿宋" w:hAnsi="仿宋" w:cs="仿宋" w:hint="eastAsia"/>
          <w:sz w:val="28"/>
          <w:szCs w:val="28"/>
          <w:lang w:eastAsia="zh-Hans"/>
        </w:rPr>
        <w:t>（    ）</w:t>
      </w:r>
      <w:r w:rsidRPr="0089573D">
        <w:rPr>
          <w:rFonts w:ascii="仿宋" w:eastAsia="仿宋" w:hAnsi="仿宋" w:cs="仿宋" w:hint="eastAsia"/>
          <w:color w:val="000000" w:themeColor="text1"/>
          <w:sz w:val="28"/>
          <w:szCs w:val="28"/>
        </w:rPr>
        <w:t>数字签名</w:t>
      </w:r>
      <w:r w:rsidR="00F80867" w:rsidRPr="0089573D">
        <w:rPr>
          <w:rFonts w:ascii="仿宋" w:eastAsia="仿宋" w:hAnsi="仿宋" w:cs="仿宋" w:hint="eastAsia"/>
          <w:color w:val="000000" w:themeColor="text1"/>
          <w:sz w:val="28"/>
          <w:szCs w:val="28"/>
        </w:rPr>
        <w:t>。</w:t>
      </w:r>
    </w:p>
    <w:p w14:paraId="5A515591"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A：加密</w:t>
      </w:r>
    </w:p>
    <w:p w14:paraId="7D4C7F8D"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B：验证</w:t>
      </w:r>
    </w:p>
    <w:p w14:paraId="7AC6494B"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C：解密</w:t>
      </w:r>
    </w:p>
    <w:p w14:paraId="23F6B2DE"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D：生成</w:t>
      </w:r>
    </w:p>
    <w:p w14:paraId="4A38A26C"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正确答案：CD</w:t>
      </w:r>
    </w:p>
    <w:p w14:paraId="79BBF6C7"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lastRenderedPageBreak/>
        <w:t>【参考解析】公钥用来加密和验证数字签名，私钥用来解密和生成数字签名。</w:t>
      </w:r>
    </w:p>
    <w:p w14:paraId="7051C82B" w14:textId="77777777" w:rsidR="003F44F0" w:rsidRPr="0089573D" w:rsidRDefault="003F44F0">
      <w:pPr>
        <w:pStyle w:val="a3"/>
        <w:spacing w:line="560" w:lineRule="exact"/>
        <w:rPr>
          <w:rFonts w:ascii="仿宋" w:eastAsia="仿宋" w:hAnsi="仿宋" w:cs="仿宋"/>
          <w:sz w:val="28"/>
          <w:szCs w:val="28"/>
        </w:rPr>
      </w:pPr>
    </w:p>
    <w:p w14:paraId="0C790226" w14:textId="374B959B"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65.</w:t>
      </w:r>
      <w:r w:rsidRPr="0089573D">
        <w:rPr>
          <w:rFonts w:ascii="仿宋" w:eastAsia="仿宋" w:hAnsi="仿宋" w:cs="仿宋"/>
          <w:sz w:val="28"/>
          <w:szCs w:val="28"/>
          <w:lang w:eastAsia="zh-Hans"/>
        </w:rPr>
        <w:t>法人、其他组织和个体工商户客户的“身份基本信息”包括</w:t>
      </w:r>
      <w:r w:rsidR="00F80867"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lang w:eastAsia="zh-Hans"/>
        </w:rPr>
        <w:t>。</w:t>
      </w:r>
    </w:p>
    <w:p w14:paraId="19542E4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A：名称</w:t>
      </w:r>
    </w:p>
    <w:p w14:paraId="4D7FC4F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B：利润</w:t>
      </w:r>
    </w:p>
    <w:p w14:paraId="39B3FE8A"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C：住所</w:t>
      </w:r>
    </w:p>
    <w:p w14:paraId="4938C08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D：组织机构代码</w:t>
      </w:r>
    </w:p>
    <w:p w14:paraId="2140124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正确答案：ACD</w:t>
      </w:r>
    </w:p>
    <w:p w14:paraId="320A0FF3"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法人、其他组织和个体工商户客户的“身份基本信息”包括客户的名称、住所、经营范围、</w:t>
      </w:r>
      <w:hyperlink r:id="rId9" w:tgtFrame="/Users/apple/Documents\x/_blank" w:history="1">
        <w:r w:rsidRPr="0089573D">
          <w:rPr>
            <w:rFonts w:ascii="仿宋" w:eastAsia="仿宋" w:hAnsi="仿宋" w:cs="仿宋" w:hint="eastAsia"/>
            <w:sz w:val="28"/>
            <w:szCs w:val="28"/>
            <w:lang w:eastAsia="zh-Hans"/>
          </w:rPr>
          <w:t>组织机构代码</w:t>
        </w:r>
      </w:hyperlink>
      <w:r w:rsidRPr="0089573D">
        <w:rPr>
          <w:rFonts w:ascii="仿宋" w:eastAsia="仿宋" w:hAnsi="仿宋" w:cs="仿宋" w:hint="eastAsia"/>
          <w:sz w:val="28"/>
          <w:szCs w:val="28"/>
          <w:lang w:eastAsia="zh-Hans"/>
        </w:rPr>
        <w:t>、税务登记证号码；可证明该客户依法设立或者可依法开展经营、社会活动的执照、证件或者文件的名称、号码和有效期限；控股股东或者实际控制人、法定代表人、负责人和授权办理业务人员的姓名、身份证件或者身份证明文件的种类、号码、有效期限。</w:t>
      </w:r>
    </w:p>
    <w:p w14:paraId="76F2B845" w14:textId="77777777" w:rsidR="003F44F0" w:rsidRPr="0089573D" w:rsidRDefault="003F44F0">
      <w:pPr>
        <w:pStyle w:val="a3"/>
        <w:spacing w:line="560" w:lineRule="exact"/>
        <w:rPr>
          <w:rFonts w:ascii="仿宋" w:eastAsia="仿宋" w:hAnsi="仿宋" w:cs="仿宋"/>
          <w:sz w:val="28"/>
          <w:szCs w:val="28"/>
        </w:rPr>
      </w:pPr>
    </w:p>
    <w:p w14:paraId="589419EA" w14:textId="0A625342"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66.</w:t>
      </w:r>
      <w:r w:rsidRPr="0089573D">
        <w:rPr>
          <w:rFonts w:ascii="仿宋" w:eastAsia="仿宋" w:hAnsi="仿宋" w:cs="仿宋"/>
          <w:sz w:val="28"/>
          <w:szCs w:val="28"/>
        </w:rPr>
        <w:t>矿池的协议通常有以下哪几种</w:t>
      </w:r>
      <w:r w:rsidR="00F80867" w:rsidRPr="0089573D">
        <w:rPr>
          <w:rFonts w:ascii="仿宋" w:eastAsia="仿宋" w:hAnsi="仿宋" w:cs="仿宋" w:hint="eastAsia"/>
          <w:sz w:val="28"/>
          <w:szCs w:val="28"/>
        </w:rPr>
        <w:t>？</w:t>
      </w:r>
      <w:r w:rsidR="00F80867" w:rsidRPr="0089573D">
        <w:rPr>
          <w:rFonts w:ascii="仿宋" w:eastAsia="仿宋" w:hAnsi="仿宋" w:cs="仿宋" w:hint="eastAsia"/>
          <w:sz w:val="28"/>
          <w:szCs w:val="28"/>
          <w:lang w:eastAsia="zh-Hans"/>
        </w:rPr>
        <w:t>（    ）</w:t>
      </w:r>
    </w:p>
    <w:p w14:paraId="44B300B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w:t>
      </w:r>
      <w:r w:rsidRPr="0089573D">
        <w:rPr>
          <w:rFonts w:ascii="仿宋" w:eastAsia="仿宋" w:hAnsi="仿宋" w:cs="仿宋"/>
          <w:sz w:val="28"/>
          <w:szCs w:val="28"/>
        </w:rPr>
        <w:t>STM 协议</w:t>
      </w:r>
    </w:p>
    <w:p w14:paraId="223077F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w:t>
      </w:r>
      <w:r w:rsidRPr="0089573D">
        <w:rPr>
          <w:rFonts w:ascii="仿宋" w:eastAsia="仿宋" w:hAnsi="仿宋" w:cs="仿宋"/>
          <w:sz w:val="28"/>
          <w:szCs w:val="28"/>
        </w:rPr>
        <w:t>GBT 协议</w:t>
      </w:r>
    </w:p>
    <w:p w14:paraId="387699F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C:</w:t>
      </w:r>
      <w:r w:rsidRPr="0089573D">
        <w:rPr>
          <w:rFonts w:ascii="仿宋" w:eastAsia="仿宋" w:hAnsi="仿宋" w:cs="仿宋"/>
          <w:sz w:val="28"/>
          <w:szCs w:val="28"/>
        </w:rPr>
        <w:t>GWK 协议</w:t>
      </w:r>
    </w:p>
    <w:p w14:paraId="38FC854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D:</w:t>
      </w:r>
      <w:r w:rsidRPr="0089573D">
        <w:rPr>
          <w:rFonts w:ascii="仿宋" w:eastAsia="仿宋" w:hAnsi="仿宋" w:cs="仿宋"/>
          <w:sz w:val="28"/>
          <w:szCs w:val="28"/>
        </w:rPr>
        <w:t>EMT协议</w:t>
      </w:r>
    </w:p>
    <w:p w14:paraId="4A91964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正确答案:ABC</w:t>
      </w:r>
    </w:p>
    <w:p w14:paraId="4E3F4FC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w:t>
      </w:r>
      <w:r w:rsidRPr="0089573D">
        <w:rPr>
          <w:rFonts w:ascii="仿宋" w:eastAsia="仿宋" w:hAnsi="仿宋" w:cs="仿宋"/>
          <w:sz w:val="28"/>
          <w:szCs w:val="28"/>
        </w:rPr>
        <w:t>矿池的协议通常有STM协议，GBT协议和GWK协议。</w:t>
      </w:r>
    </w:p>
    <w:p w14:paraId="6BCF3C48" w14:textId="77777777" w:rsidR="003F44F0" w:rsidRPr="0089573D" w:rsidRDefault="003F44F0">
      <w:pPr>
        <w:pStyle w:val="a3"/>
        <w:spacing w:line="560" w:lineRule="exact"/>
        <w:rPr>
          <w:rFonts w:ascii="仿宋" w:eastAsia="仿宋" w:hAnsi="仿宋" w:cs="仿宋"/>
          <w:sz w:val="28"/>
          <w:szCs w:val="28"/>
        </w:rPr>
      </w:pPr>
    </w:p>
    <w:p w14:paraId="0848897A" w14:textId="46798142" w:rsidR="003F44F0" w:rsidRPr="0089573D" w:rsidRDefault="00C036EF">
      <w:pPr>
        <w:pStyle w:val="ac"/>
        <w:numPr>
          <w:ilvl w:val="255"/>
          <w:numId w:val="0"/>
        </w:numPr>
        <w:rPr>
          <w:rFonts w:ascii="仿宋" w:eastAsia="仿宋" w:hAnsi="仿宋" w:cs="仿宋"/>
          <w:color w:val="000000" w:themeColor="text1"/>
          <w:sz w:val="28"/>
          <w:szCs w:val="28"/>
        </w:rPr>
      </w:pPr>
      <w:r w:rsidRPr="0089573D">
        <w:rPr>
          <w:rFonts w:ascii="仿宋" w:eastAsia="仿宋" w:hAnsi="仿宋" w:cs="仿宋" w:hint="eastAsia"/>
          <w:sz w:val="28"/>
          <w:szCs w:val="28"/>
        </w:rPr>
        <w:t>67.</w:t>
      </w:r>
      <w:r w:rsidRPr="0089573D">
        <w:rPr>
          <w:rFonts w:ascii="仿宋" w:eastAsia="仿宋" w:hAnsi="仿宋" w:cs="仿宋"/>
          <w:color w:val="000000" w:themeColor="text1"/>
          <w:sz w:val="28"/>
          <w:szCs w:val="28"/>
        </w:rPr>
        <w:t>数字货币的使用可以增加交易的透明度，在以下方面具有重要作用</w:t>
      </w:r>
      <w:r w:rsidR="00F80867" w:rsidRPr="0089573D">
        <w:rPr>
          <w:rFonts w:ascii="仿宋" w:eastAsia="仿宋" w:hAnsi="仿宋" w:cs="仿宋" w:hint="eastAsia"/>
          <w:color w:val="000000" w:themeColor="text1"/>
          <w:sz w:val="28"/>
          <w:szCs w:val="28"/>
        </w:rPr>
        <w:t>：</w:t>
      </w:r>
      <w:r w:rsidR="00F80867" w:rsidRPr="0089573D">
        <w:rPr>
          <w:rFonts w:ascii="仿宋" w:eastAsia="仿宋" w:hAnsi="仿宋" w:cs="仿宋" w:hint="eastAsia"/>
          <w:sz w:val="28"/>
          <w:szCs w:val="28"/>
          <w:lang w:eastAsia="zh-Hans"/>
        </w:rPr>
        <w:t>（    ）</w:t>
      </w:r>
      <w:r w:rsidR="00F80867" w:rsidRPr="0089573D">
        <w:rPr>
          <w:rFonts w:ascii="仿宋" w:eastAsia="仿宋" w:hAnsi="仿宋" w:cs="仿宋" w:hint="eastAsia"/>
          <w:sz w:val="28"/>
          <w:szCs w:val="28"/>
        </w:rPr>
        <w:t>。</w:t>
      </w:r>
    </w:p>
    <w:p w14:paraId="61CEAF69"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color w:val="000000" w:themeColor="text1"/>
          <w:sz w:val="28"/>
          <w:szCs w:val="28"/>
        </w:rPr>
        <w:t xml:space="preserve">A:防伪 </w:t>
      </w:r>
    </w:p>
    <w:p w14:paraId="512C41C9"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color w:val="000000" w:themeColor="text1"/>
          <w:sz w:val="28"/>
          <w:szCs w:val="28"/>
        </w:rPr>
        <w:t xml:space="preserve">B:解决数据孤岛问题 </w:t>
      </w:r>
    </w:p>
    <w:p w14:paraId="29E4926A"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color w:val="000000" w:themeColor="text1"/>
          <w:sz w:val="28"/>
          <w:szCs w:val="28"/>
        </w:rPr>
        <w:t xml:space="preserve">C:减少洗钱、偷税漏税等犯罪行为 </w:t>
      </w:r>
    </w:p>
    <w:p w14:paraId="40D1B08B"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color w:val="000000" w:themeColor="text1"/>
          <w:sz w:val="28"/>
          <w:szCs w:val="28"/>
        </w:rPr>
        <w:t xml:space="preserve">D:自动化金融服务 </w:t>
      </w:r>
    </w:p>
    <w:p w14:paraId="476E9BA3"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w:t>
      </w:r>
      <w:r w:rsidRPr="0089573D">
        <w:rPr>
          <w:rFonts w:ascii="仿宋" w:eastAsia="仿宋" w:hAnsi="仿宋" w:cs="仿宋"/>
          <w:color w:val="000000" w:themeColor="text1"/>
          <w:sz w:val="28"/>
          <w:szCs w:val="28"/>
        </w:rPr>
        <w:t>ACD</w:t>
      </w:r>
    </w:p>
    <w:p w14:paraId="64D77855" w14:textId="3E60986B"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color w:val="000000" w:themeColor="text1"/>
          <w:sz w:val="28"/>
          <w:szCs w:val="28"/>
        </w:rPr>
        <w:t>【参考解析】</w:t>
      </w:r>
      <w:r w:rsidRPr="0089573D">
        <w:rPr>
          <w:rFonts w:ascii="仿宋" w:eastAsia="仿宋" w:hAnsi="仿宋" w:cs="仿宋"/>
          <w:color w:val="000000" w:themeColor="text1"/>
          <w:sz w:val="28"/>
          <w:szCs w:val="28"/>
        </w:rPr>
        <w:t>数字货币的使用可以增加交易的透明度，在以下三个方面具有重要作用：1.防伪；2.减少洗钱、偷税漏税等犯罪行为；3.自动化金融服务。</w:t>
      </w:r>
    </w:p>
    <w:p w14:paraId="39303C0E" w14:textId="77777777" w:rsidR="003F44F0" w:rsidRPr="0089573D" w:rsidRDefault="003F44F0">
      <w:pPr>
        <w:pStyle w:val="a3"/>
        <w:spacing w:line="560" w:lineRule="exact"/>
        <w:rPr>
          <w:rFonts w:ascii="仿宋" w:eastAsia="仿宋" w:hAnsi="仿宋" w:cs="仿宋"/>
          <w:sz w:val="28"/>
          <w:szCs w:val="28"/>
        </w:rPr>
      </w:pPr>
    </w:p>
    <w:p w14:paraId="0A7CC380" w14:textId="7201DE84" w:rsidR="003F44F0" w:rsidRPr="0089573D" w:rsidRDefault="00C036EF">
      <w:pPr>
        <w:pStyle w:val="ac"/>
        <w:numPr>
          <w:ilvl w:val="255"/>
          <w:numId w:val="0"/>
        </w:numPr>
        <w:rPr>
          <w:rFonts w:ascii="仿宋" w:eastAsia="仿宋" w:hAnsi="仿宋" w:cs="仿宋"/>
          <w:color w:val="000000" w:themeColor="text1"/>
          <w:sz w:val="28"/>
          <w:szCs w:val="28"/>
        </w:rPr>
      </w:pPr>
      <w:r w:rsidRPr="0089573D">
        <w:rPr>
          <w:rFonts w:ascii="仿宋" w:eastAsia="仿宋" w:hAnsi="仿宋" w:cs="仿宋" w:hint="eastAsia"/>
          <w:sz w:val="28"/>
          <w:szCs w:val="28"/>
        </w:rPr>
        <w:t>68.</w:t>
      </w:r>
      <w:r w:rsidRPr="0089573D">
        <w:rPr>
          <w:rFonts w:ascii="仿宋" w:eastAsia="仿宋" w:hAnsi="仿宋" w:cs="仿宋" w:hint="eastAsia"/>
          <w:color w:val="000000" w:themeColor="text1"/>
          <w:sz w:val="28"/>
          <w:szCs w:val="28"/>
        </w:rPr>
        <w:t>智能合约的工作主要分为</w:t>
      </w:r>
      <w:r w:rsidR="00F80867" w:rsidRPr="0089573D">
        <w:rPr>
          <w:rFonts w:ascii="仿宋" w:eastAsia="仿宋" w:hAnsi="仿宋" w:cs="仿宋" w:hint="eastAsia"/>
          <w:sz w:val="28"/>
          <w:szCs w:val="28"/>
          <w:lang w:eastAsia="zh-Hans"/>
        </w:rPr>
        <w:t>（    ）</w:t>
      </w:r>
      <w:r w:rsidRPr="0089573D">
        <w:rPr>
          <w:rFonts w:ascii="仿宋" w:eastAsia="仿宋" w:hAnsi="仿宋" w:cs="仿宋" w:hint="eastAsia"/>
          <w:color w:val="000000" w:themeColor="text1"/>
          <w:sz w:val="28"/>
          <w:szCs w:val="28"/>
        </w:rPr>
        <w:t>部分。</w:t>
      </w:r>
    </w:p>
    <w:p w14:paraId="6F64B3E1"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A：创建</w:t>
      </w:r>
    </w:p>
    <w:p w14:paraId="0555A94A"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B：发布</w:t>
      </w:r>
    </w:p>
    <w:p w14:paraId="424C3ABF"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C：执行</w:t>
      </w:r>
    </w:p>
    <w:p w14:paraId="01769A71"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D：销毁</w:t>
      </w:r>
    </w:p>
    <w:p w14:paraId="3E0F877D"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正确答案：ABC</w:t>
      </w:r>
    </w:p>
    <w:p w14:paraId="1094E85D" w14:textId="4CC2677D" w:rsidR="003F44F0" w:rsidRPr="0089573D" w:rsidRDefault="00C036EF" w:rsidP="00F80867">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【参考解析】智能合约的工作主要分为创建、发布和执行三部分。</w:t>
      </w:r>
    </w:p>
    <w:p w14:paraId="72F1C8FA" w14:textId="77777777" w:rsidR="003F44F0" w:rsidRPr="0089573D" w:rsidRDefault="003F44F0">
      <w:pPr>
        <w:pStyle w:val="a3"/>
        <w:spacing w:line="560" w:lineRule="exact"/>
        <w:rPr>
          <w:rFonts w:ascii="仿宋" w:eastAsia="仿宋" w:hAnsi="仿宋" w:cs="仿宋"/>
          <w:sz w:val="28"/>
          <w:szCs w:val="28"/>
        </w:rPr>
      </w:pPr>
    </w:p>
    <w:p w14:paraId="40B80F4A" w14:textId="473381C1" w:rsidR="003F44F0" w:rsidRPr="0089573D" w:rsidRDefault="00C036EF">
      <w:pPr>
        <w:pStyle w:val="ac"/>
        <w:numPr>
          <w:ilvl w:val="255"/>
          <w:numId w:val="0"/>
        </w:numPr>
        <w:rPr>
          <w:rFonts w:ascii="仿宋" w:eastAsia="仿宋" w:hAnsi="仿宋" w:cs="仿宋"/>
          <w:color w:val="000000" w:themeColor="text1"/>
          <w:sz w:val="28"/>
          <w:szCs w:val="28"/>
        </w:rPr>
      </w:pPr>
      <w:r w:rsidRPr="0089573D">
        <w:rPr>
          <w:rFonts w:ascii="仿宋" w:eastAsia="仿宋" w:hAnsi="仿宋" w:cs="仿宋" w:hint="eastAsia"/>
          <w:sz w:val="28"/>
          <w:szCs w:val="28"/>
        </w:rPr>
        <w:t>69.</w:t>
      </w:r>
      <w:r w:rsidRPr="0089573D">
        <w:rPr>
          <w:rFonts w:ascii="仿宋" w:eastAsia="仿宋" w:hAnsi="仿宋" w:cs="仿宋" w:hint="eastAsia"/>
          <w:color w:val="000000" w:themeColor="text1"/>
          <w:sz w:val="28"/>
          <w:szCs w:val="28"/>
        </w:rPr>
        <w:t>以太币的获取方式主要有</w:t>
      </w:r>
      <w:r w:rsidR="00F80867" w:rsidRPr="0089573D">
        <w:rPr>
          <w:rFonts w:ascii="仿宋" w:eastAsia="仿宋" w:hAnsi="仿宋" w:cs="仿宋" w:hint="eastAsia"/>
          <w:sz w:val="28"/>
          <w:szCs w:val="28"/>
          <w:lang w:eastAsia="zh-Hans"/>
        </w:rPr>
        <w:t>（    ）</w:t>
      </w:r>
      <w:r w:rsidRPr="0089573D">
        <w:rPr>
          <w:rFonts w:ascii="仿宋" w:eastAsia="仿宋" w:hAnsi="仿宋" w:cs="仿宋" w:hint="eastAsia"/>
          <w:color w:val="000000" w:themeColor="text1"/>
          <w:sz w:val="28"/>
          <w:szCs w:val="28"/>
        </w:rPr>
        <w:t>。</w:t>
      </w:r>
    </w:p>
    <w:p w14:paraId="702F5615"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A：众筹预付款</w:t>
      </w:r>
    </w:p>
    <w:p w14:paraId="6306596A"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B：挖矿奖励</w:t>
      </w:r>
    </w:p>
    <w:p w14:paraId="05A12608"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lastRenderedPageBreak/>
        <w:t>C：叔块奖励</w:t>
      </w:r>
    </w:p>
    <w:p w14:paraId="123CB150"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D：交易所奖励</w:t>
      </w:r>
    </w:p>
    <w:p w14:paraId="3D6B0A94"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正确答案：ABCD</w:t>
      </w:r>
    </w:p>
    <w:p w14:paraId="4E81924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color w:val="000000" w:themeColor="text1"/>
          <w:sz w:val="28"/>
          <w:szCs w:val="28"/>
        </w:rPr>
        <w:t>【参考解析】以上都是以太币的获取方式。</w:t>
      </w:r>
    </w:p>
    <w:p w14:paraId="4DF48294" w14:textId="77777777" w:rsidR="003F44F0" w:rsidRPr="0089573D" w:rsidRDefault="003F44F0">
      <w:pPr>
        <w:pStyle w:val="a3"/>
        <w:spacing w:line="560" w:lineRule="exact"/>
        <w:rPr>
          <w:rFonts w:ascii="仿宋" w:eastAsia="仿宋" w:hAnsi="仿宋" w:cs="仿宋"/>
          <w:sz w:val="28"/>
          <w:szCs w:val="28"/>
        </w:rPr>
      </w:pPr>
    </w:p>
    <w:p w14:paraId="38423491" w14:textId="1F25BC1A"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sz w:val="28"/>
          <w:szCs w:val="28"/>
        </w:rPr>
        <w:t>70.</w:t>
      </w:r>
      <w:r w:rsidRPr="0089573D">
        <w:rPr>
          <w:rFonts w:ascii="仿宋" w:eastAsia="仿宋" w:hAnsi="仿宋" w:cs="仿宋" w:hint="eastAsia"/>
          <w:color w:val="000000" w:themeColor="text1"/>
          <w:sz w:val="28"/>
          <w:szCs w:val="28"/>
        </w:rPr>
        <w:t>以太坊的核心层包括</w:t>
      </w:r>
      <w:r w:rsidR="00F80867" w:rsidRPr="0089573D">
        <w:rPr>
          <w:rFonts w:ascii="仿宋" w:eastAsia="仿宋" w:hAnsi="仿宋" w:cs="仿宋" w:hint="eastAsia"/>
          <w:sz w:val="28"/>
          <w:szCs w:val="28"/>
          <w:lang w:eastAsia="zh-Hans"/>
        </w:rPr>
        <w:t>（    ）。</w:t>
      </w:r>
    </w:p>
    <w:p w14:paraId="5EE77F7B"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A：以太坊区块链</w:t>
      </w:r>
    </w:p>
    <w:p w14:paraId="72128598"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B：共识算法</w:t>
      </w:r>
    </w:p>
    <w:p w14:paraId="4B9C1859"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C：以太坊虚拟机</w:t>
      </w:r>
    </w:p>
    <w:p w14:paraId="3E5ED930"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D：密码学算法</w:t>
      </w:r>
    </w:p>
    <w:p w14:paraId="57BECB85"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正确答案：ABC</w:t>
      </w:r>
    </w:p>
    <w:p w14:paraId="4D92994A"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【参考解析】密码学算法是以太坊的底层服务。</w:t>
      </w:r>
    </w:p>
    <w:p w14:paraId="37BCF074" w14:textId="77777777" w:rsidR="003F44F0" w:rsidRPr="0089573D" w:rsidRDefault="003F44F0">
      <w:pPr>
        <w:pStyle w:val="a3"/>
        <w:spacing w:line="560" w:lineRule="exact"/>
        <w:rPr>
          <w:rFonts w:ascii="仿宋" w:eastAsia="仿宋" w:hAnsi="仿宋" w:cs="仿宋"/>
          <w:sz w:val="28"/>
          <w:szCs w:val="28"/>
        </w:rPr>
      </w:pPr>
    </w:p>
    <w:p w14:paraId="666155A6" w14:textId="02FF416D"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71.以太坊节点间的操作包括</w:t>
      </w:r>
      <w:r w:rsidR="00F80867" w:rsidRPr="0089573D">
        <w:rPr>
          <w:rFonts w:ascii="仿宋" w:eastAsia="仿宋" w:hAnsi="仿宋" w:cs="仿宋" w:hint="eastAsia"/>
          <w:sz w:val="28"/>
          <w:szCs w:val="28"/>
          <w:lang w:eastAsia="zh-Hans"/>
        </w:rPr>
        <w:t>（    ）。</w:t>
      </w:r>
    </w:p>
    <w:p w14:paraId="3F1FB465"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A：PING操作</w:t>
      </w:r>
    </w:p>
    <w:p w14:paraId="3E586088"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B：TraceRoute操作</w:t>
      </w:r>
    </w:p>
    <w:p w14:paraId="5F7C1314"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C：FindNote操作</w:t>
      </w:r>
    </w:p>
    <w:p w14:paraId="35F4BFA8" w14:textId="77777777" w:rsidR="003F44F0" w:rsidRPr="0089573D" w:rsidRDefault="00C036EF">
      <w:pPr>
        <w:pStyle w:val="ac"/>
        <w:ind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D：Neighbours操作</w:t>
      </w:r>
    </w:p>
    <w:p w14:paraId="09695E43"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正确答案：ACD</w:t>
      </w:r>
    </w:p>
    <w:p w14:paraId="208132EA" w14:textId="157D937E" w:rsidR="003F44F0" w:rsidRPr="0089573D" w:rsidRDefault="00C036EF" w:rsidP="00F80867">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【参考解析】以太坊</w:t>
      </w:r>
      <w:r w:rsidRPr="0089573D">
        <w:rPr>
          <w:rFonts w:ascii="仿宋" w:eastAsia="仿宋" w:hAnsi="仿宋" w:cs="仿宋" w:hint="eastAsia"/>
          <w:sz w:val="28"/>
          <w:szCs w:val="28"/>
        </w:rPr>
        <w:t>节点间有四种操作：</w:t>
      </w:r>
      <w:r w:rsidRPr="0089573D">
        <w:rPr>
          <w:rFonts w:ascii="仿宋" w:eastAsia="仿宋" w:hAnsi="仿宋" w:cs="仿宋" w:hint="eastAsia"/>
          <w:color w:val="000000" w:themeColor="text1"/>
          <w:sz w:val="28"/>
          <w:szCs w:val="28"/>
        </w:rPr>
        <w:t>PING操作、PONG操作、FindNote操作和Neighbours操作。</w:t>
      </w:r>
    </w:p>
    <w:p w14:paraId="48FA1090" w14:textId="77777777" w:rsidR="003F44F0" w:rsidRPr="0089573D" w:rsidRDefault="003F44F0">
      <w:pPr>
        <w:pStyle w:val="a3"/>
        <w:spacing w:line="560" w:lineRule="exact"/>
        <w:rPr>
          <w:rFonts w:ascii="仿宋" w:eastAsia="仿宋" w:hAnsi="仿宋" w:cs="仿宋"/>
          <w:sz w:val="28"/>
          <w:szCs w:val="28"/>
        </w:rPr>
      </w:pPr>
    </w:p>
    <w:p w14:paraId="3C5A39F5" w14:textId="0E04E5EC"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lastRenderedPageBreak/>
        <w:t>72.在以太坊的设计计划中包括以下哪</w:t>
      </w:r>
      <w:r w:rsidR="00F80867" w:rsidRPr="0089573D">
        <w:rPr>
          <w:rFonts w:ascii="仿宋" w:eastAsia="仿宋" w:hAnsi="仿宋" w:cs="仿宋" w:hint="eastAsia"/>
          <w:sz w:val="28"/>
          <w:szCs w:val="28"/>
        </w:rPr>
        <w:t>些</w:t>
      </w:r>
      <w:r w:rsidRPr="0089573D">
        <w:rPr>
          <w:rFonts w:ascii="仿宋" w:eastAsia="仿宋" w:hAnsi="仿宋" w:cs="仿宋" w:hint="eastAsia"/>
          <w:sz w:val="28"/>
          <w:szCs w:val="28"/>
        </w:rPr>
        <w:t>阶段</w:t>
      </w:r>
      <w:r w:rsidR="00F80867" w:rsidRPr="0089573D">
        <w:rPr>
          <w:rFonts w:ascii="仿宋" w:eastAsia="仿宋" w:hAnsi="仿宋" w:cs="仿宋" w:hint="eastAsia"/>
          <w:sz w:val="28"/>
          <w:szCs w:val="28"/>
        </w:rPr>
        <w:t>？</w:t>
      </w:r>
      <w:r w:rsidR="00F80867" w:rsidRPr="0089573D">
        <w:rPr>
          <w:rFonts w:ascii="仿宋" w:eastAsia="仿宋" w:hAnsi="仿宋" w:cs="仿宋" w:hint="eastAsia"/>
          <w:sz w:val="28"/>
          <w:szCs w:val="28"/>
          <w:lang w:eastAsia="zh-Hans"/>
        </w:rPr>
        <w:t>（    ）</w:t>
      </w:r>
    </w:p>
    <w:p w14:paraId="6C6E3714"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A：Metropolis</w:t>
      </w:r>
    </w:p>
    <w:p w14:paraId="5B43FA9E"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B：Homestead</w:t>
      </w:r>
    </w:p>
    <w:p w14:paraId="59F25F15"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C：DAO</w:t>
      </w:r>
    </w:p>
    <w:p w14:paraId="423680BF"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D：Serenity</w:t>
      </w:r>
    </w:p>
    <w:p w14:paraId="3FF5EA3E"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正确答案：ABD</w:t>
      </w:r>
    </w:p>
    <w:p w14:paraId="5828119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color w:val="000000" w:themeColor="text1"/>
          <w:sz w:val="28"/>
          <w:szCs w:val="28"/>
        </w:rPr>
        <w:t>【参考解析】</w:t>
      </w:r>
      <w:r w:rsidRPr="0089573D">
        <w:rPr>
          <w:rFonts w:ascii="仿宋" w:eastAsia="仿宋" w:hAnsi="仿宋" w:cs="仿宋" w:hint="eastAsia"/>
          <w:sz w:val="28"/>
          <w:szCs w:val="28"/>
        </w:rPr>
        <w:t>以太坊的设计计划包括Frontier、Homestead、Metropolis和Serenity四个阶段。</w:t>
      </w:r>
    </w:p>
    <w:p w14:paraId="4FDFC12E" w14:textId="77777777" w:rsidR="003F44F0" w:rsidRPr="0089573D" w:rsidRDefault="003F44F0">
      <w:pPr>
        <w:pStyle w:val="a3"/>
        <w:spacing w:line="560" w:lineRule="exact"/>
        <w:rPr>
          <w:rFonts w:ascii="仿宋" w:eastAsia="仿宋" w:hAnsi="仿宋" w:cs="仿宋"/>
          <w:sz w:val="28"/>
          <w:szCs w:val="28"/>
        </w:rPr>
      </w:pPr>
    </w:p>
    <w:p w14:paraId="5602DB40" w14:textId="700F5BF4"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73.</w:t>
      </w:r>
      <w:r w:rsidRPr="0089573D">
        <w:rPr>
          <w:rFonts w:ascii="仿宋" w:eastAsia="仿宋" w:hAnsi="仿宋" w:cs="仿宋"/>
          <w:sz w:val="28"/>
          <w:szCs w:val="28"/>
        </w:rPr>
        <w:t>为保证矿池的收益，以下需要注意的是</w:t>
      </w:r>
      <w:r w:rsidRPr="0089573D">
        <w:rPr>
          <w:rFonts w:ascii="仿宋" w:eastAsia="仿宋" w:hAnsi="仿宋" w:cs="仿宋" w:hint="eastAsia"/>
          <w:sz w:val="28"/>
          <w:szCs w:val="28"/>
          <w:lang w:eastAsia="zh-Hans"/>
        </w:rPr>
        <w:t>（    ）。</w:t>
      </w:r>
    </w:p>
    <w:p w14:paraId="46A20269"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A：</w:t>
      </w:r>
      <w:r w:rsidRPr="0089573D">
        <w:rPr>
          <w:rFonts w:ascii="仿宋" w:eastAsia="仿宋" w:hAnsi="仿宋" w:cs="仿宋"/>
          <w:sz w:val="28"/>
          <w:szCs w:val="28"/>
        </w:rPr>
        <w:t>DDoS攻击</w:t>
      </w:r>
    </w:p>
    <w:p w14:paraId="50436004"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B：</w:t>
      </w:r>
      <w:r w:rsidRPr="0089573D">
        <w:rPr>
          <w:rFonts w:ascii="仿宋" w:eastAsia="仿宋" w:hAnsi="仿宋" w:cs="仿宋"/>
          <w:sz w:val="28"/>
          <w:szCs w:val="28"/>
        </w:rPr>
        <w:t>资金安全</w:t>
      </w:r>
    </w:p>
    <w:p w14:paraId="43C76C8B"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C：</w:t>
      </w:r>
      <w:r w:rsidRPr="0089573D">
        <w:rPr>
          <w:rFonts w:ascii="仿宋" w:eastAsia="仿宋" w:hAnsi="仿宋" w:cs="仿宋"/>
          <w:sz w:val="28"/>
          <w:szCs w:val="28"/>
        </w:rPr>
        <w:t xml:space="preserve">网络稳定性 </w:t>
      </w:r>
    </w:p>
    <w:p w14:paraId="549BEA56"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D：</w:t>
      </w:r>
      <w:r w:rsidRPr="0089573D">
        <w:rPr>
          <w:rFonts w:ascii="仿宋" w:eastAsia="仿宋" w:hAnsi="仿宋" w:cs="仿宋"/>
          <w:sz w:val="28"/>
          <w:szCs w:val="28"/>
        </w:rPr>
        <w:t xml:space="preserve">传播网络的速度 </w:t>
      </w:r>
    </w:p>
    <w:p w14:paraId="7C79B6E9"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color w:val="000000" w:themeColor="text1"/>
          <w:sz w:val="28"/>
          <w:szCs w:val="28"/>
        </w:rPr>
        <w:t>正确答案：</w:t>
      </w:r>
      <w:r w:rsidRPr="0089573D">
        <w:rPr>
          <w:rFonts w:ascii="仿宋" w:eastAsia="仿宋" w:hAnsi="仿宋" w:cs="仿宋"/>
          <w:sz w:val="28"/>
          <w:szCs w:val="28"/>
        </w:rPr>
        <w:t>ABCD</w:t>
      </w:r>
    </w:p>
    <w:p w14:paraId="792DFF5A" w14:textId="18479F79" w:rsidR="003F44F0" w:rsidRPr="0089573D" w:rsidRDefault="00C036EF" w:rsidP="00C036EF">
      <w:pPr>
        <w:pStyle w:val="ac"/>
        <w:ind w:left="105" w:firstLineChars="0" w:firstLine="0"/>
        <w:rPr>
          <w:rFonts w:ascii="仿宋" w:eastAsia="仿宋" w:hAnsi="仿宋" w:cs="仿宋"/>
          <w:sz w:val="28"/>
          <w:szCs w:val="28"/>
        </w:rPr>
      </w:pPr>
      <w:r w:rsidRPr="0089573D">
        <w:rPr>
          <w:rFonts w:ascii="仿宋" w:eastAsia="仿宋" w:hAnsi="仿宋" w:cs="仿宋" w:hint="eastAsia"/>
          <w:sz w:val="28"/>
          <w:szCs w:val="28"/>
        </w:rPr>
        <w:t>【参考解析】以上都是需要注意的事项。</w:t>
      </w:r>
    </w:p>
    <w:p w14:paraId="3C857883" w14:textId="77777777" w:rsidR="003F44F0" w:rsidRPr="0089573D" w:rsidRDefault="003F44F0">
      <w:pPr>
        <w:pStyle w:val="a3"/>
        <w:spacing w:line="560" w:lineRule="exact"/>
        <w:rPr>
          <w:rFonts w:ascii="仿宋" w:eastAsia="仿宋" w:hAnsi="仿宋" w:cs="仿宋"/>
          <w:sz w:val="28"/>
          <w:szCs w:val="28"/>
        </w:rPr>
      </w:pPr>
    </w:p>
    <w:p w14:paraId="676D1AEB" w14:textId="6F8B5D95"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74.矿工的收益来源主要是</w:t>
      </w:r>
      <w:r w:rsidRPr="0089573D">
        <w:rPr>
          <w:rFonts w:ascii="仿宋" w:eastAsia="仿宋" w:hAnsi="仿宋" w:cs="仿宋" w:hint="eastAsia"/>
          <w:sz w:val="28"/>
          <w:szCs w:val="28"/>
          <w:lang w:eastAsia="zh-Hans"/>
        </w:rPr>
        <w:t>（    ）。</w:t>
      </w:r>
    </w:p>
    <w:p w14:paraId="5FAEA7B3"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 xml:space="preserve">A：区块奖励 </w:t>
      </w:r>
    </w:p>
    <w:p w14:paraId="4A64614F"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 xml:space="preserve">B：手续费 </w:t>
      </w:r>
    </w:p>
    <w:p w14:paraId="07F5E107"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C：维修节点奖励</w:t>
      </w:r>
    </w:p>
    <w:p w14:paraId="7EC68E66"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 xml:space="preserve">D：管理节点奖励 </w:t>
      </w:r>
    </w:p>
    <w:p w14:paraId="2251DC7D"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lastRenderedPageBreak/>
        <w:t>正确答案：</w:t>
      </w:r>
      <w:r w:rsidRPr="0089573D">
        <w:rPr>
          <w:rFonts w:ascii="仿宋" w:eastAsia="仿宋" w:hAnsi="仿宋" w:cs="仿宋" w:hint="eastAsia"/>
          <w:sz w:val="28"/>
          <w:szCs w:val="28"/>
        </w:rPr>
        <w:t>AB</w:t>
      </w:r>
    </w:p>
    <w:p w14:paraId="761D642A" w14:textId="5092219A" w:rsidR="003F44F0" w:rsidRPr="0089573D" w:rsidRDefault="00C036EF" w:rsidP="00C036EF">
      <w:pPr>
        <w:pStyle w:val="ac"/>
        <w:ind w:left="105" w:firstLineChars="0" w:firstLine="0"/>
        <w:rPr>
          <w:rFonts w:ascii="仿宋" w:eastAsia="仿宋" w:hAnsi="仿宋" w:cs="仿宋"/>
          <w:sz w:val="28"/>
          <w:szCs w:val="28"/>
        </w:rPr>
      </w:pPr>
      <w:r w:rsidRPr="0089573D">
        <w:rPr>
          <w:rFonts w:ascii="仿宋" w:eastAsia="仿宋" w:hAnsi="仿宋" w:cs="仿宋" w:hint="eastAsia"/>
          <w:sz w:val="28"/>
          <w:szCs w:val="28"/>
        </w:rPr>
        <w:t>【参考解析】矿工收入的主要来源是区块奖励与交易确认的手续费。</w:t>
      </w:r>
    </w:p>
    <w:p w14:paraId="6098A155" w14:textId="77777777" w:rsidR="003F44F0" w:rsidRPr="0089573D" w:rsidRDefault="003F44F0">
      <w:pPr>
        <w:pStyle w:val="a3"/>
        <w:spacing w:line="560" w:lineRule="exact"/>
        <w:rPr>
          <w:rFonts w:ascii="仿宋" w:eastAsia="仿宋" w:hAnsi="仿宋" w:cs="仿宋"/>
          <w:sz w:val="28"/>
          <w:szCs w:val="28"/>
        </w:rPr>
      </w:pPr>
    </w:p>
    <w:p w14:paraId="5A72204E" w14:textId="114DE962"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75.交易所所收取的手续费（矿工费）一般分为</w:t>
      </w:r>
      <w:r w:rsidRPr="0089573D">
        <w:rPr>
          <w:rFonts w:ascii="仿宋" w:eastAsia="仿宋" w:hAnsi="仿宋" w:cs="仿宋" w:hint="eastAsia"/>
          <w:sz w:val="28"/>
          <w:szCs w:val="28"/>
          <w:lang w:eastAsia="zh-Hans"/>
        </w:rPr>
        <w:t>（    ）</w:t>
      </w:r>
      <w:r w:rsidRPr="0089573D">
        <w:rPr>
          <w:rFonts w:ascii="仿宋" w:eastAsia="仿宋" w:hAnsi="仿宋" w:cs="仿宋" w:hint="eastAsia"/>
          <w:sz w:val="28"/>
          <w:szCs w:val="28"/>
        </w:rPr>
        <w:t xml:space="preserve">形式。 </w:t>
      </w:r>
    </w:p>
    <w:p w14:paraId="674E35C9"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A：挖矿手续费</w:t>
      </w:r>
    </w:p>
    <w:p w14:paraId="3E725DF9"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B：充值提现手续费</w:t>
      </w:r>
    </w:p>
    <w:p w14:paraId="448C0042"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 xml:space="preserve">C：验证手续费 </w:t>
      </w:r>
    </w:p>
    <w:p w14:paraId="49F2C5E8" w14:textId="77777777" w:rsidR="003F44F0" w:rsidRPr="0089573D" w:rsidRDefault="00C036EF">
      <w:pPr>
        <w:pStyle w:val="ac"/>
        <w:ind w:firstLineChars="0" w:firstLine="0"/>
        <w:rPr>
          <w:rFonts w:ascii="仿宋" w:eastAsia="仿宋" w:hAnsi="仿宋" w:cs="仿宋"/>
          <w:sz w:val="28"/>
          <w:szCs w:val="28"/>
        </w:rPr>
      </w:pPr>
      <w:r w:rsidRPr="0089573D">
        <w:rPr>
          <w:rFonts w:ascii="仿宋" w:eastAsia="仿宋" w:hAnsi="仿宋" w:cs="仿宋" w:hint="eastAsia"/>
          <w:sz w:val="28"/>
          <w:szCs w:val="28"/>
        </w:rPr>
        <w:t xml:space="preserve">D：交易手续费 </w:t>
      </w:r>
    </w:p>
    <w:p w14:paraId="019F3EA2" w14:textId="77777777" w:rsidR="003F44F0" w:rsidRPr="0089573D" w:rsidRDefault="00C036EF">
      <w:pPr>
        <w:pStyle w:val="ac"/>
        <w:ind w:left="105" w:firstLineChars="0" w:firstLine="0"/>
        <w:rPr>
          <w:rFonts w:ascii="仿宋" w:eastAsia="仿宋" w:hAnsi="仿宋" w:cs="仿宋"/>
          <w:color w:val="000000" w:themeColor="text1"/>
          <w:sz w:val="28"/>
          <w:szCs w:val="28"/>
        </w:rPr>
      </w:pPr>
      <w:r w:rsidRPr="0089573D">
        <w:rPr>
          <w:rFonts w:ascii="仿宋" w:eastAsia="仿宋" w:hAnsi="仿宋" w:cs="仿宋" w:hint="eastAsia"/>
          <w:color w:val="000000" w:themeColor="text1"/>
          <w:sz w:val="28"/>
          <w:szCs w:val="28"/>
        </w:rPr>
        <w:t>正确答案：BD</w:t>
      </w:r>
    </w:p>
    <w:p w14:paraId="0FAB0E96" w14:textId="74FF11D1"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【参考解析】交易所所收取的手续费（矿工费）一般分为充值提现手续费和交易手续费两种形式。</w:t>
      </w:r>
    </w:p>
    <w:p w14:paraId="305B44A5" w14:textId="77777777" w:rsidR="003F44F0" w:rsidRPr="0089573D" w:rsidRDefault="003F44F0">
      <w:pPr>
        <w:pStyle w:val="a3"/>
        <w:spacing w:line="560" w:lineRule="exact"/>
        <w:rPr>
          <w:rFonts w:ascii="仿宋" w:eastAsia="仿宋" w:hAnsi="仿宋" w:cs="仿宋"/>
          <w:sz w:val="28"/>
          <w:szCs w:val="28"/>
        </w:rPr>
      </w:pPr>
    </w:p>
    <w:p w14:paraId="3865319A" w14:textId="22B4BE6D"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76.中国金融科技监管措施包括</w:t>
      </w:r>
      <w:r w:rsidRPr="0089573D">
        <w:rPr>
          <w:rFonts w:ascii="仿宋" w:eastAsia="仿宋" w:hAnsi="仿宋" w:cs="仿宋" w:hint="eastAsia"/>
          <w:sz w:val="28"/>
          <w:szCs w:val="28"/>
          <w:lang w:eastAsia="zh-Hans"/>
        </w:rPr>
        <w:t>（    ）。</w:t>
      </w:r>
    </w:p>
    <w:p w14:paraId="1D2CBB9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A：回归本源，守住金融科技的普惠初心  </w:t>
      </w:r>
    </w:p>
    <w:p w14:paraId="5826214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B：统筹协调，健全金融科技监管体系  </w:t>
      </w:r>
    </w:p>
    <w:p w14:paraId="49D7267D"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C：创新驱动，丰富金融科技监管方式和工具   </w:t>
      </w:r>
    </w:p>
    <w:p w14:paraId="5DEC5BC1"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D：筑牢防线，切实加强金融消费者权益保护</w:t>
      </w:r>
    </w:p>
    <w:p w14:paraId="4F88ECDB"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正确答案：ABCD</w:t>
      </w:r>
    </w:p>
    <w:p w14:paraId="5D45D792" w14:textId="77777777" w:rsidR="003F44F0" w:rsidRPr="0089573D" w:rsidRDefault="003F44F0">
      <w:pPr>
        <w:rPr>
          <w:rFonts w:ascii="仿宋" w:eastAsia="仿宋" w:hAnsi="仿宋" w:cs="仿宋"/>
          <w:sz w:val="28"/>
          <w:szCs w:val="28"/>
        </w:rPr>
      </w:pPr>
    </w:p>
    <w:p w14:paraId="5B6BF50C" w14:textId="13C6ADB4"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77.金融监管机构可以通过以下哪些方法加强对金融科技风险的预警能力？</w:t>
      </w:r>
      <w:r w:rsidRPr="0089573D">
        <w:rPr>
          <w:rFonts w:ascii="仿宋" w:eastAsia="仿宋" w:hAnsi="仿宋" w:cs="仿宋" w:hint="eastAsia"/>
          <w:sz w:val="28"/>
          <w:szCs w:val="28"/>
          <w:lang w:eastAsia="zh-Hans"/>
        </w:rPr>
        <w:t>（    ）</w:t>
      </w:r>
    </w:p>
    <w:p w14:paraId="57A4B49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A：构建冒烟指数  </w:t>
      </w:r>
    </w:p>
    <w:p w14:paraId="64B1AA0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lastRenderedPageBreak/>
        <w:t xml:space="preserve">B：图谱分析  </w:t>
      </w:r>
    </w:p>
    <w:p w14:paraId="0ED58559"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C：风险大脑  </w:t>
      </w:r>
    </w:p>
    <w:p w14:paraId="30696BE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D：决策数分析</w:t>
      </w:r>
    </w:p>
    <w:p w14:paraId="575CEB6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正确答案：ABC</w:t>
      </w:r>
    </w:p>
    <w:p w14:paraId="13C227E0" w14:textId="48029C45" w:rsidR="003F44F0" w:rsidRPr="0089573D" w:rsidRDefault="00C036EF" w:rsidP="00C036EF">
      <w:pPr>
        <w:rPr>
          <w:rFonts w:ascii="仿宋" w:eastAsia="仿宋" w:hAnsi="仿宋" w:cs="仿宋"/>
          <w:sz w:val="28"/>
          <w:szCs w:val="28"/>
        </w:rPr>
      </w:pPr>
      <w:r w:rsidRPr="0089573D">
        <w:rPr>
          <w:rFonts w:ascii="仿宋" w:eastAsia="仿宋" w:hAnsi="仿宋" w:cs="仿宋" w:hint="eastAsia"/>
          <w:sz w:val="28"/>
          <w:szCs w:val="28"/>
        </w:rPr>
        <w:t>【参考解析】金融监管机构可以通过构建冒烟指数、图谱分析、风险大脑加强对金融科技风险的预警能力。</w:t>
      </w:r>
    </w:p>
    <w:p w14:paraId="1A808AD4" w14:textId="77777777" w:rsidR="003F44F0" w:rsidRPr="0089573D" w:rsidRDefault="003F44F0">
      <w:pPr>
        <w:pStyle w:val="a3"/>
        <w:spacing w:line="560" w:lineRule="exact"/>
        <w:rPr>
          <w:rFonts w:ascii="仿宋" w:eastAsia="仿宋" w:hAnsi="仿宋" w:cs="仿宋"/>
          <w:sz w:val="28"/>
          <w:szCs w:val="28"/>
        </w:rPr>
      </w:pPr>
    </w:p>
    <w:p w14:paraId="505AA14F" w14:textId="4EEAF590"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78.金融科技赋能资产管理行业创新，呈现出的三大趋势包括</w:t>
      </w:r>
      <w:r w:rsidRPr="0089573D">
        <w:rPr>
          <w:rFonts w:ascii="仿宋" w:eastAsia="仿宋" w:hAnsi="仿宋" w:cs="仿宋" w:hint="eastAsia"/>
          <w:sz w:val="28"/>
          <w:szCs w:val="28"/>
          <w:lang w:eastAsia="zh-Hans"/>
        </w:rPr>
        <w:t>（    ）。</w:t>
      </w:r>
    </w:p>
    <w:p w14:paraId="3FEB39AD"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A：金融科技赋能资产管理行业转型   </w:t>
      </w:r>
    </w:p>
    <w:p w14:paraId="3E1083DB"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B：竞争格局更加分化，全能型机构和精品机构将各自胜出</w:t>
      </w:r>
    </w:p>
    <w:p w14:paraId="1A9F3284"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C：资本市场和金融行业的加大开放，“鲶鱼效应”将加快内部机构升级</w:t>
      </w:r>
    </w:p>
    <w:p w14:paraId="6861B024"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D：利用金融科技使得“持续以更低的业务操作成本给普惠金融贷款利率减负，以更高效的运作效率服务实体经济”得以实现</w:t>
      </w:r>
    </w:p>
    <w:p w14:paraId="06AF4C25"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正确答案：ABC</w:t>
      </w:r>
    </w:p>
    <w:p w14:paraId="029E33C0" w14:textId="26DB7646"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参考解析】金融科技赋能资产管理行业创新，呈现出的三大趋势包括：一是金融科技赋能资产管理行业转型；二是竞争格局更加分化，全能型机构和精品机构将各自胜出；三是资本市场和金融行业的加大开放，“鲶鱼效应”将加快内部机构升级。</w:t>
      </w:r>
    </w:p>
    <w:p w14:paraId="0A33ED46" w14:textId="77777777" w:rsidR="003F44F0" w:rsidRPr="0089573D" w:rsidRDefault="003F44F0">
      <w:pPr>
        <w:rPr>
          <w:rFonts w:ascii="仿宋" w:eastAsia="仿宋" w:hAnsi="仿宋" w:cs="仿宋"/>
          <w:sz w:val="28"/>
          <w:szCs w:val="28"/>
        </w:rPr>
      </w:pPr>
    </w:p>
    <w:p w14:paraId="05224378" w14:textId="31C3A2A0"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79.以下机构与智能客服实践对应正确的是</w:t>
      </w:r>
      <w:r w:rsidRPr="0089573D">
        <w:rPr>
          <w:rFonts w:ascii="仿宋" w:eastAsia="仿宋" w:hAnsi="仿宋" w:cs="仿宋" w:hint="eastAsia"/>
          <w:sz w:val="28"/>
          <w:szCs w:val="28"/>
          <w:lang w:eastAsia="zh-Hans"/>
        </w:rPr>
        <w:t>（    ）。</w:t>
      </w:r>
    </w:p>
    <w:p w14:paraId="0E82FD1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A：中国工商银行——小娜    </w:t>
      </w:r>
    </w:p>
    <w:p w14:paraId="523365B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lastRenderedPageBreak/>
        <w:t>B：中国建设银行——IVR智能语音导航系统</w:t>
      </w:r>
    </w:p>
    <w:p w14:paraId="18D32AE7"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C：交通银行——娇娇</w:t>
      </w:r>
    </w:p>
    <w:p w14:paraId="7821A393"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D：信也科技——工小智</w:t>
      </w:r>
    </w:p>
    <w:p w14:paraId="3D8D3F6E"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正确答案：BC</w:t>
      </w:r>
    </w:p>
    <w:p w14:paraId="6AA4701C" w14:textId="3942AAAB" w:rsidR="003F44F0" w:rsidRPr="0089573D" w:rsidRDefault="00C036EF" w:rsidP="00C036EF">
      <w:pPr>
        <w:rPr>
          <w:rFonts w:ascii="仿宋" w:eastAsia="仿宋" w:hAnsi="仿宋" w:cs="仿宋"/>
          <w:sz w:val="28"/>
          <w:szCs w:val="28"/>
        </w:rPr>
      </w:pPr>
      <w:r w:rsidRPr="0089573D">
        <w:rPr>
          <w:rFonts w:ascii="仿宋" w:eastAsia="仿宋" w:hAnsi="仿宋" w:cs="仿宋" w:hint="eastAsia"/>
          <w:sz w:val="28"/>
          <w:szCs w:val="28"/>
        </w:rPr>
        <w:t>【参考解析】中国工商银行——工小智，信也科技——小娜</w:t>
      </w:r>
    </w:p>
    <w:p w14:paraId="416DD2CA" w14:textId="77777777" w:rsidR="003F44F0" w:rsidRPr="0089573D" w:rsidRDefault="003F44F0">
      <w:pPr>
        <w:pStyle w:val="a3"/>
        <w:spacing w:line="560" w:lineRule="exact"/>
        <w:rPr>
          <w:rFonts w:ascii="仿宋" w:eastAsia="仿宋" w:hAnsi="仿宋" w:cs="仿宋"/>
          <w:sz w:val="28"/>
          <w:szCs w:val="28"/>
        </w:rPr>
      </w:pPr>
    </w:p>
    <w:p w14:paraId="2D3C6973" w14:textId="71DAD080"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80.纯线上互联网证券公司的优点包括</w:t>
      </w:r>
      <w:r w:rsidRPr="0089573D">
        <w:rPr>
          <w:rFonts w:ascii="仿宋" w:eastAsia="仿宋" w:hAnsi="仿宋" w:cs="仿宋" w:hint="eastAsia"/>
          <w:sz w:val="28"/>
          <w:szCs w:val="28"/>
          <w:lang w:eastAsia="zh-Hans"/>
        </w:rPr>
        <w:t>（    ）。</w:t>
      </w:r>
    </w:p>
    <w:p w14:paraId="01A620F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A：参与门槛低  </w:t>
      </w:r>
    </w:p>
    <w:p w14:paraId="5D4C7D4C"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B：运营成本低  </w:t>
      </w:r>
    </w:p>
    <w:p w14:paraId="5A6FC252"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 xml:space="preserve">C：服务费用低  </w:t>
      </w:r>
    </w:p>
    <w:p w14:paraId="0C7EB6CF"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D：客户的稳定性低</w:t>
      </w:r>
    </w:p>
    <w:p w14:paraId="7437CFB4" w14:textId="77777777" w:rsidR="003F44F0" w:rsidRPr="0089573D" w:rsidRDefault="00C036EF">
      <w:pPr>
        <w:rPr>
          <w:rFonts w:ascii="仿宋" w:eastAsia="仿宋" w:hAnsi="仿宋" w:cs="仿宋"/>
          <w:sz w:val="28"/>
          <w:szCs w:val="28"/>
        </w:rPr>
      </w:pPr>
      <w:r w:rsidRPr="0089573D">
        <w:rPr>
          <w:rFonts w:ascii="仿宋" w:eastAsia="仿宋" w:hAnsi="仿宋" w:cs="仿宋" w:hint="eastAsia"/>
          <w:sz w:val="28"/>
          <w:szCs w:val="28"/>
        </w:rPr>
        <w:t>正确答案：ABC</w:t>
      </w:r>
    </w:p>
    <w:p w14:paraId="4BA85BF3" w14:textId="727DB21D" w:rsidR="003F44F0" w:rsidRPr="0089573D" w:rsidRDefault="00C036EF" w:rsidP="00C036EF">
      <w:pPr>
        <w:rPr>
          <w:rFonts w:ascii="仿宋" w:eastAsia="仿宋" w:hAnsi="仿宋" w:cs="仿宋"/>
          <w:sz w:val="28"/>
          <w:szCs w:val="28"/>
        </w:rPr>
      </w:pPr>
      <w:r w:rsidRPr="0089573D">
        <w:rPr>
          <w:rFonts w:ascii="仿宋" w:eastAsia="仿宋" w:hAnsi="仿宋" w:cs="仿宋" w:hint="eastAsia"/>
          <w:sz w:val="28"/>
          <w:szCs w:val="28"/>
        </w:rPr>
        <w:t>【参考解析】纯线上互联网证券公司的优点包括参与门槛低、运营成本低、服务费用低，缺点是客户稳定性低、黏性低。</w:t>
      </w:r>
    </w:p>
    <w:p w14:paraId="14DC51FF" w14:textId="77777777" w:rsidR="003F44F0" w:rsidRPr="0089573D" w:rsidRDefault="003F44F0">
      <w:pPr>
        <w:pStyle w:val="a3"/>
        <w:spacing w:line="560" w:lineRule="exact"/>
        <w:rPr>
          <w:rFonts w:ascii="仿宋" w:eastAsia="仿宋" w:hAnsi="仿宋" w:cs="仿宋"/>
          <w:sz w:val="28"/>
          <w:szCs w:val="28"/>
        </w:rPr>
      </w:pPr>
    </w:p>
    <w:p w14:paraId="6342598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三、判断题（每题1分，共20分）</w:t>
      </w:r>
    </w:p>
    <w:p w14:paraId="0370C113" w14:textId="5B26E6DD"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81</w:t>
      </w:r>
      <w:r w:rsidRPr="0089573D">
        <w:rPr>
          <w:rFonts w:ascii="仿宋" w:eastAsia="仿宋" w:hAnsi="仿宋" w:cs="仿宋" w:hint="eastAsia"/>
          <w:sz w:val="28"/>
          <w:szCs w:val="28"/>
          <w:lang w:eastAsia="zh-Hans"/>
        </w:rPr>
        <w:t>从事经营活动的个人，用于支付收款的条码必须是商户收款条码。（    ）</w:t>
      </w:r>
    </w:p>
    <w:p w14:paraId="17AB982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2CF89DA8"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58C5042E"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w:t>
      </w:r>
    </w:p>
    <w:p w14:paraId="193E43DC"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从事经营活动的个人，用于支付收款的条码必须是商户</w:t>
      </w:r>
      <w:r w:rsidRPr="0089573D">
        <w:rPr>
          <w:rFonts w:ascii="仿宋" w:eastAsia="仿宋" w:hAnsi="仿宋" w:cs="仿宋" w:hint="eastAsia"/>
          <w:sz w:val="28"/>
          <w:szCs w:val="28"/>
          <w:lang w:eastAsia="zh-Hans"/>
        </w:rPr>
        <w:lastRenderedPageBreak/>
        <w:t>收款条码，不得使用个人收款条码。</w:t>
      </w:r>
    </w:p>
    <w:p w14:paraId="04BE1F06" w14:textId="77777777" w:rsidR="003F44F0" w:rsidRPr="0089573D" w:rsidRDefault="003F44F0">
      <w:pPr>
        <w:rPr>
          <w:rFonts w:ascii="仿宋" w:eastAsia="仿宋" w:hAnsi="仿宋" w:cs="仿宋"/>
          <w:sz w:val="28"/>
          <w:szCs w:val="28"/>
          <w:lang w:eastAsia="zh-Hans"/>
        </w:rPr>
      </w:pPr>
    </w:p>
    <w:p w14:paraId="0CB8E354" w14:textId="7E738E83"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sz w:val="28"/>
          <w:szCs w:val="28"/>
          <w:lang w:eastAsia="zh-Hans"/>
        </w:rPr>
        <w:t>82.</w:t>
      </w:r>
      <w:r w:rsidRPr="0089573D">
        <w:rPr>
          <w:rFonts w:ascii="仿宋" w:eastAsia="仿宋" w:hAnsi="仿宋" w:cs="仿宋" w:hint="eastAsia"/>
          <w:sz w:val="28"/>
          <w:szCs w:val="28"/>
          <w:lang w:eastAsia="zh-Hans"/>
        </w:rPr>
        <w:t>非银行支付机构可以为虚拟货币相关业务活动提供服务。（    ）</w:t>
      </w:r>
    </w:p>
    <w:p w14:paraId="2BF5BF3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0DB4A50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662CACED"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w:t>
      </w:r>
    </w:p>
    <w:p w14:paraId="6AA7E265" w14:textId="322F3CD0" w:rsidR="003F44F0" w:rsidRPr="0089573D" w:rsidRDefault="00C036EF" w:rsidP="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非银行支付机构不可以为虚拟货币相关业务活动提供服务。</w:t>
      </w:r>
    </w:p>
    <w:p w14:paraId="45A53D58" w14:textId="77777777" w:rsidR="003F44F0" w:rsidRPr="0089573D" w:rsidRDefault="003F44F0">
      <w:pPr>
        <w:pStyle w:val="a3"/>
        <w:spacing w:line="560" w:lineRule="exact"/>
        <w:rPr>
          <w:rFonts w:ascii="仿宋" w:eastAsia="仿宋" w:hAnsi="仿宋" w:cs="仿宋"/>
          <w:sz w:val="28"/>
          <w:szCs w:val="28"/>
        </w:rPr>
      </w:pPr>
    </w:p>
    <w:p w14:paraId="6F2F2E16" w14:textId="593CCFE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83.市场风险计量方法中敏感性分析是一种多因素分析方法，而情景分析是一种单一因素分析方法。</w:t>
      </w:r>
      <w:r w:rsidRPr="0089573D">
        <w:rPr>
          <w:rFonts w:ascii="仿宋" w:eastAsia="仿宋" w:hAnsi="仿宋" w:cs="仿宋" w:hint="eastAsia"/>
          <w:sz w:val="28"/>
          <w:szCs w:val="28"/>
          <w:lang w:eastAsia="zh-Hans"/>
        </w:rPr>
        <w:t>（    ）</w:t>
      </w:r>
    </w:p>
    <w:p w14:paraId="0007E90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4A83355D"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26A314B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5CD70433" w14:textId="0D00B0AE"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【参考解析】敏感性分析是一种单一因素分析方法，而情景分析是一种多因素分析方法。</w:t>
      </w:r>
    </w:p>
    <w:p w14:paraId="3FC8F30B" w14:textId="77777777" w:rsidR="003F44F0" w:rsidRPr="0089573D" w:rsidRDefault="003F44F0">
      <w:pPr>
        <w:pStyle w:val="a3"/>
        <w:spacing w:line="560" w:lineRule="exact"/>
        <w:rPr>
          <w:rFonts w:ascii="仿宋" w:eastAsia="仿宋" w:hAnsi="仿宋" w:cs="仿宋"/>
          <w:sz w:val="28"/>
          <w:szCs w:val="28"/>
        </w:rPr>
      </w:pPr>
    </w:p>
    <w:p w14:paraId="1B20B0A9" w14:textId="6E86BBEE"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84.</w:t>
      </w:r>
      <w:r w:rsidRPr="0089573D">
        <w:rPr>
          <w:rFonts w:ascii="仿宋" w:eastAsia="仿宋" w:hAnsi="仿宋" w:cs="仿宋" w:hint="eastAsia"/>
          <w:sz w:val="28"/>
          <w:szCs w:val="28"/>
          <w:lang w:eastAsia="zh-Hans"/>
        </w:rPr>
        <w:t>承兑人不可以通过票据信息披露平台披露其他信用信息。（    ）</w:t>
      </w:r>
    </w:p>
    <w:p w14:paraId="5025F7B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5B9C394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134D91C4"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w:t>
      </w:r>
    </w:p>
    <w:p w14:paraId="51EFD4D1" w14:textId="41E4868F" w:rsidR="003F44F0" w:rsidRPr="0089573D" w:rsidRDefault="00C036EF" w:rsidP="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承兑人可以通过票据信息披露平台披露其他信用信息。</w:t>
      </w:r>
    </w:p>
    <w:p w14:paraId="17DC95BA" w14:textId="77777777" w:rsidR="003F44F0" w:rsidRPr="0089573D" w:rsidRDefault="003F44F0">
      <w:pPr>
        <w:pStyle w:val="a3"/>
        <w:spacing w:line="560" w:lineRule="exact"/>
        <w:rPr>
          <w:rFonts w:ascii="仿宋" w:eastAsia="仿宋" w:hAnsi="仿宋" w:cs="仿宋"/>
          <w:sz w:val="28"/>
          <w:szCs w:val="28"/>
        </w:rPr>
      </w:pPr>
    </w:p>
    <w:p w14:paraId="0468ACDB" w14:textId="770AE168" w:rsidR="003F44F0" w:rsidRPr="0089573D" w:rsidRDefault="00C036EF">
      <w:pPr>
        <w:rPr>
          <w:rFonts w:ascii="仿宋" w:eastAsia="仿宋" w:hAnsi="仿宋" w:cs="仿宋"/>
          <w:bCs/>
          <w:sz w:val="28"/>
          <w:szCs w:val="28"/>
          <w:lang w:eastAsia="zh-Hans"/>
        </w:rPr>
      </w:pPr>
      <w:r w:rsidRPr="0089573D">
        <w:rPr>
          <w:rFonts w:ascii="仿宋" w:eastAsia="仿宋" w:hAnsi="仿宋" w:cs="仿宋" w:hint="eastAsia"/>
          <w:sz w:val="28"/>
          <w:szCs w:val="28"/>
        </w:rPr>
        <w:lastRenderedPageBreak/>
        <w:t>85.</w:t>
      </w:r>
      <w:r w:rsidRPr="0089573D">
        <w:rPr>
          <w:rFonts w:ascii="仿宋" w:eastAsia="仿宋" w:hAnsi="仿宋" w:cs="仿宋" w:hint="eastAsia"/>
          <w:bCs/>
          <w:sz w:val="28"/>
          <w:szCs w:val="28"/>
          <w:lang w:eastAsia="zh-Hans"/>
        </w:rPr>
        <w:t>银行业监督管理机构从事监督管理工作的人员贪污受贿，泄露国家秘密、商业秘密和个人隐私，构成犯罪的，依法追究刑事责任；尚不构成犯罪的，依法给予行政处分。</w:t>
      </w:r>
      <w:r w:rsidRPr="0089573D">
        <w:rPr>
          <w:rFonts w:ascii="仿宋" w:eastAsia="仿宋" w:hAnsi="仿宋" w:cs="仿宋" w:hint="eastAsia"/>
          <w:sz w:val="28"/>
          <w:szCs w:val="28"/>
          <w:lang w:eastAsia="zh-Hans"/>
        </w:rPr>
        <w:t>（    ）</w:t>
      </w:r>
    </w:p>
    <w:p w14:paraId="3EBC0E7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4F8310CB"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72280C5E"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w:t>
      </w:r>
    </w:p>
    <w:p w14:paraId="1ECD2E76" w14:textId="77763B3A" w:rsidR="003F44F0" w:rsidRPr="0089573D" w:rsidRDefault="00C036EF" w:rsidP="00C036EF">
      <w:pPr>
        <w:rPr>
          <w:rFonts w:ascii="仿宋" w:eastAsia="仿宋" w:hAnsi="仿宋" w:cs="仿宋"/>
          <w:bCs/>
          <w:sz w:val="28"/>
          <w:szCs w:val="28"/>
          <w:lang w:eastAsia="zh-Hans"/>
        </w:rPr>
      </w:pPr>
      <w:r w:rsidRPr="0089573D">
        <w:rPr>
          <w:rFonts w:ascii="仿宋" w:eastAsia="仿宋" w:hAnsi="仿宋" w:cs="仿宋" w:hint="eastAsia"/>
          <w:bCs/>
          <w:sz w:val="28"/>
          <w:szCs w:val="28"/>
        </w:rPr>
        <w:t>【参考解析】</w:t>
      </w:r>
      <w:r w:rsidRPr="0089573D">
        <w:rPr>
          <w:rFonts w:ascii="仿宋" w:eastAsia="仿宋" w:hAnsi="仿宋" w:cs="仿宋" w:hint="eastAsia"/>
          <w:bCs/>
          <w:sz w:val="28"/>
          <w:szCs w:val="28"/>
          <w:lang w:eastAsia="zh-Hans"/>
        </w:rPr>
        <w:t>银行业监督管理机构从事监督管理工作的人员贪污受贿，泄露国家秘密、商业秘密和个人隐私，构成犯罪的，依法追究刑事责任；尚不构成犯罪的，依法给予行政处分。</w:t>
      </w:r>
    </w:p>
    <w:p w14:paraId="407C37AA" w14:textId="77777777" w:rsidR="003F44F0" w:rsidRPr="0089573D" w:rsidRDefault="003F44F0">
      <w:pPr>
        <w:pStyle w:val="a3"/>
        <w:spacing w:line="560" w:lineRule="exact"/>
        <w:rPr>
          <w:rFonts w:ascii="仿宋" w:eastAsia="仿宋" w:hAnsi="仿宋" w:cs="仿宋"/>
          <w:sz w:val="28"/>
          <w:szCs w:val="28"/>
        </w:rPr>
      </w:pPr>
    </w:p>
    <w:p w14:paraId="78704394" w14:textId="0DCB285E"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86.</w:t>
      </w:r>
      <w:r w:rsidRPr="0089573D">
        <w:rPr>
          <w:rFonts w:ascii="仿宋" w:eastAsia="仿宋" w:hAnsi="仿宋" w:cs="仿宋" w:hint="eastAsia"/>
          <w:sz w:val="28"/>
          <w:szCs w:val="28"/>
          <w:lang w:eastAsia="zh-Hans"/>
        </w:rPr>
        <w:t>商业银行贷后管理人员应当承担检查失误、评估失准的责任。（    ）</w:t>
      </w:r>
    </w:p>
    <w:p w14:paraId="05DD8845"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1EC16A2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7D121EA6"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w:t>
      </w:r>
    </w:p>
    <w:p w14:paraId="3B2EC74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贷后管理人员应当承担检查失误、清收不力的责任</w:t>
      </w:r>
    </w:p>
    <w:p w14:paraId="49DD65B9" w14:textId="77777777" w:rsidR="003F44F0" w:rsidRPr="0089573D" w:rsidRDefault="003F44F0">
      <w:pPr>
        <w:pStyle w:val="a3"/>
        <w:spacing w:line="560" w:lineRule="exact"/>
        <w:rPr>
          <w:rFonts w:ascii="仿宋" w:eastAsia="仿宋" w:hAnsi="仿宋" w:cs="仿宋"/>
          <w:sz w:val="28"/>
          <w:szCs w:val="28"/>
        </w:rPr>
      </w:pPr>
    </w:p>
    <w:p w14:paraId="4D94380F" w14:textId="45D86136"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87.缺口管理具体是指根据对于未来利率变动趋势和收益率曲线形状的预期，改变资产和负债的缺口。简而言之,当预期利率会上升时，降低缺口;反之亦然。</w:t>
      </w:r>
      <w:r w:rsidRPr="0089573D">
        <w:rPr>
          <w:rFonts w:ascii="仿宋" w:eastAsia="仿宋" w:hAnsi="仿宋" w:cs="仿宋" w:hint="eastAsia"/>
          <w:sz w:val="28"/>
          <w:szCs w:val="28"/>
          <w:lang w:eastAsia="zh-Hans"/>
        </w:rPr>
        <w:t>（    ）</w:t>
      </w:r>
    </w:p>
    <w:p w14:paraId="4A3766B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4A6CA7C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456DCF6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20BA157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【参考解析】缺口管理具体是指根据对于未来利率变动趋势和收益率</w:t>
      </w:r>
      <w:r w:rsidRPr="0089573D">
        <w:rPr>
          <w:rFonts w:ascii="仿宋" w:eastAsia="仿宋" w:hAnsi="仿宋" w:cs="仿宋" w:hint="eastAsia"/>
          <w:sz w:val="28"/>
          <w:szCs w:val="28"/>
        </w:rPr>
        <w:lastRenderedPageBreak/>
        <w:t>曲线形状的预期，改变资产和负债的缺口。简而言之,当预期利率会上升时，增加缺口;反之亦然。</w:t>
      </w:r>
    </w:p>
    <w:p w14:paraId="33DB54B5" w14:textId="77777777" w:rsidR="003F44F0" w:rsidRPr="0089573D" w:rsidRDefault="003F44F0">
      <w:pPr>
        <w:pStyle w:val="a3"/>
        <w:spacing w:line="560" w:lineRule="exact"/>
        <w:rPr>
          <w:rFonts w:ascii="仿宋" w:eastAsia="仿宋" w:hAnsi="仿宋" w:cs="仿宋"/>
          <w:sz w:val="28"/>
          <w:szCs w:val="28"/>
        </w:rPr>
      </w:pPr>
    </w:p>
    <w:p w14:paraId="004D62B3" w14:textId="19161DE6"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88.当前发达国家商业银行建立起的以客户为中心的矩阵型主流组织架构形式，主要有建立以客户为基础的三大业务线；采取不同的顶层组织架构设计。</w:t>
      </w:r>
      <w:r w:rsidRPr="0089573D">
        <w:rPr>
          <w:rFonts w:ascii="仿宋" w:eastAsia="仿宋" w:hAnsi="仿宋" w:cs="仿宋" w:hint="eastAsia"/>
          <w:sz w:val="28"/>
          <w:szCs w:val="28"/>
          <w:lang w:eastAsia="zh-Hans"/>
        </w:rPr>
        <w:t>（    ）</w:t>
      </w:r>
    </w:p>
    <w:p w14:paraId="33D01052"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500EE27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6613052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02B9E17F"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【参考解析】当前发达国家商业银行建立起的以客户为中心的矩阵型主流组织架构形式，主要有建立以客户为基础的五大业务线；采取不同的顶层组织架构设计。</w:t>
      </w:r>
    </w:p>
    <w:p w14:paraId="688A7B92" w14:textId="77777777" w:rsidR="003F44F0" w:rsidRPr="0089573D" w:rsidRDefault="003F44F0">
      <w:pPr>
        <w:pStyle w:val="a3"/>
        <w:spacing w:line="560" w:lineRule="exact"/>
        <w:rPr>
          <w:rFonts w:ascii="仿宋" w:eastAsia="仿宋" w:hAnsi="仿宋" w:cs="仿宋"/>
          <w:sz w:val="28"/>
          <w:szCs w:val="28"/>
        </w:rPr>
      </w:pPr>
    </w:p>
    <w:p w14:paraId="23B38155" w14:textId="0085CCC3"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hint="eastAsia"/>
          <w:sz w:val="28"/>
          <w:szCs w:val="28"/>
        </w:rPr>
        <w:t>89.</w:t>
      </w:r>
      <w:r w:rsidRPr="0089573D">
        <w:rPr>
          <w:rFonts w:ascii="仿宋" w:eastAsia="仿宋" w:hAnsi="仿宋" w:cs="仿宋" w:hint="eastAsia"/>
          <w:sz w:val="28"/>
          <w:szCs w:val="28"/>
          <w:lang w:eastAsia="zh-Hans"/>
        </w:rPr>
        <w:t>储蓄国债（凭证式）可以流通转让。（    ）</w:t>
      </w:r>
    </w:p>
    <w:p w14:paraId="387565EF"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0AD44351"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0C27247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正确答案：B</w:t>
      </w:r>
    </w:p>
    <w:p w14:paraId="54AE98E2"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rPr>
        <w:t>【参考解析】</w:t>
      </w:r>
      <w:r w:rsidRPr="0089573D">
        <w:rPr>
          <w:rFonts w:ascii="仿宋" w:eastAsia="仿宋" w:hAnsi="仿宋" w:cs="仿宋" w:hint="eastAsia"/>
          <w:sz w:val="28"/>
          <w:szCs w:val="28"/>
          <w:lang w:eastAsia="zh-Hans"/>
        </w:rPr>
        <w:t>储蓄国债（凭证式）不可以流通转让。</w:t>
      </w:r>
    </w:p>
    <w:p w14:paraId="492C0405" w14:textId="77777777" w:rsidR="003F44F0" w:rsidRPr="0089573D" w:rsidRDefault="003F44F0">
      <w:pPr>
        <w:rPr>
          <w:rFonts w:ascii="仿宋" w:eastAsia="仿宋" w:hAnsi="仿宋" w:cs="仿宋"/>
          <w:sz w:val="28"/>
          <w:szCs w:val="28"/>
          <w:lang w:eastAsia="zh-Hans"/>
        </w:rPr>
      </w:pPr>
    </w:p>
    <w:p w14:paraId="38A31F90" w14:textId="280CFDE7" w:rsidR="003F44F0" w:rsidRPr="0089573D" w:rsidRDefault="00C036EF">
      <w:pPr>
        <w:numPr>
          <w:ilvl w:val="255"/>
          <w:numId w:val="0"/>
        </w:numPr>
        <w:rPr>
          <w:rFonts w:ascii="仿宋" w:eastAsia="仿宋" w:hAnsi="仿宋" w:cs="仿宋"/>
          <w:sz w:val="28"/>
          <w:szCs w:val="28"/>
          <w:lang w:eastAsia="zh-Hans"/>
        </w:rPr>
      </w:pPr>
      <w:r w:rsidRPr="0089573D">
        <w:rPr>
          <w:rFonts w:ascii="仿宋" w:eastAsia="仿宋" w:hAnsi="仿宋" w:cs="仿宋"/>
          <w:sz w:val="28"/>
          <w:szCs w:val="28"/>
          <w:lang w:eastAsia="zh-Hans"/>
        </w:rPr>
        <w:t>90.</w:t>
      </w:r>
      <w:r w:rsidRPr="0089573D">
        <w:rPr>
          <w:rFonts w:ascii="仿宋" w:eastAsia="仿宋" w:hAnsi="仿宋" w:cs="仿宋" w:hint="eastAsia"/>
          <w:sz w:val="28"/>
          <w:szCs w:val="28"/>
          <w:lang w:eastAsia="zh-Hans"/>
        </w:rPr>
        <w:t>允许RQFII投资全国中小企业股份转让系统挂牌证券。（    ）</w:t>
      </w:r>
    </w:p>
    <w:p w14:paraId="64FEB8CB"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A：对</w:t>
      </w:r>
    </w:p>
    <w:p w14:paraId="1B0429A7"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B：错</w:t>
      </w:r>
    </w:p>
    <w:p w14:paraId="09BEA059" w14:textId="77777777" w:rsidR="003F44F0" w:rsidRPr="0089573D" w:rsidRDefault="00C036EF">
      <w:pPr>
        <w:rPr>
          <w:rFonts w:ascii="仿宋" w:eastAsia="仿宋" w:hAnsi="仿宋" w:cs="仿宋"/>
          <w:sz w:val="28"/>
          <w:szCs w:val="28"/>
          <w:lang w:eastAsia="zh-Hans"/>
        </w:rPr>
      </w:pPr>
      <w:r w:rsidRPr="0089573D">
        <w:rPr>
          <w:rFonts w:ascii="仿宋" w:eastAsia="仿宋" w:hAnsi="仿宋" w:cs="仿宋" w:hint="eastAsia"/>
          <w:sz w:val="28"/>
          <w:szCs w:val="28"/>
          <w:lang w:eastAsia="zh-Hans"/>
        </w:rPr>
        <w:t>正确答案：A</w:t>
      </w:r>
    </w:p>
    <w:p w14:paraId="11FF702E" w14:textId="15754F14" w:rsidR="003F44F0" w:rsidRPr="0089573D" w:rsidRDefault="00C036EF" w:rsidP="00C036EF">
      <w:pPr>
        <w:rPr>
          <w:rFonts w:ascii="仿宋" w:eastAsia="仿宋" w:hAnsi="仿宋" w:cs="仿宋"/>
          <w:sz w:val="28"/>
          <w:szCs w:val="28"/>
        </w:rPr>
      </w:pPr>
      <w:r w:rsidRPr="0089573D">
        <w:rPr>
          <w:rFonts w:ascii="仿宋" w:eastAsia="仿宋" w:hAnsi="仿宋" w:cs="仿宋" w:hint="eastAsia"/>
          <w:sz w:val="28"/>
          <w:szCs w:val="28"/>
        </w:rPr>
        <w:lastRenderedPageBreak/>
        <w:t>【参考解析】</w:t>
      </w:r>
      <w:r w:rsidRPr="0089573D">
        <w:rPr>
          <w:rFonts w:ascii="仿宋" w:eastAsia="仿宋" w:hAnsi="仿宋" w:cs="仿宋" w:hint="eastAsia"/>
          <w:sz w:val="28"/>
          <w:szCs w:val="28"/>
          <w:lang w:eastAsia="zh-Hans"/>
        </w:rPr>
        <w:t>允许RQFII投资全国中小企业股份转让系统挂牌证券。</w:t>
      </w:r>
    </w:p>
    <w:p w14:paraId="0F7F42A5" w14:textId="77777777" w:rsidR="003F44F0" w:rsidRPr="0089573D" w:rsidRDefault="003F44F0">
      <w:pPr>
        <w:pStyle w:val="a3"/>
        <w:spacing w:line="560" w:lineRule="exact"/>
        <w:rPr>
          <w:rFonts w:ascii="仿宋" w:eastAsia="仿宋" w:hAnsi="仿宋" w:cs="仿宋"/>
          <w:sz w:val="28"/>
          <w:szCs w:val="28"/>
        </w:rPr>
      </w:pPr>
    </w:p>
    <w:p w14:paraId="202C74AF" w14:textId="50676E2C"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91.Ripple允许个人直接进行跨境支付操作。</w:t>
      </w:r>
      <w:r w:rsidRPr="0089573D">
        <w:rPr>
          <w:rFonts w:ascii="仿宋" w:eastAsia="仿宋" w:hAnsi="仿宋" w:cs="仿宋" w:hint="eastAsia"/>
          <w:sz w:val="28"/>
          <w:szCs w:val="28"/>
          <w:lang w:eastAsia="zh-Hans"/>
        </w:rPr>
        <w:t>（    ）</w:t>
      </w:r>
    </w:p>
    <w:p w14:paraId="64850EA6"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5F8FF58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30CB4C9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w:t>
      </w:r>
    </w:p>
    <w:p w14:paraId="46D88981" w14:textId="77777777" w:rsidR="003F44F0" w:rsidRPr="0089573D" w:rsidRDefault="003F44F0">
      <w:pPr>
        <w:pStyle w:val="a3"/>
        <w:spacing w:line="560" w:lineRule="exact"/>
        <w:rPr>
          <w:rFonts w:ascii="仿宋" w:eastAsia="仿宋" w:hAnsi="仿宋" w:cs="仿宋"/>
          <w:sz w:val="28"/>
          <w:szCs w:val="28"/>
        </w:rPr>
      </w:pPr>
    </w:p>
    <w:p w14:paraId="7C1FED08" w14:textId="2AFA5D26"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92.PoS是PoW的一种升级共识机制，根据每个节点所占代币的比例和时间，等比例地降低挖矿难度，从而减慢找随机数的速度。</w:t>
      </w:r>
      <w:r w:rsidRPr="0089573D">
        <w:rPr>
          <w:rFonts w:ascii="仿宋" w:eastAsia="仿宋" w:hAnsi="仿宋" w:cs="仿宋" w:hint="eastAsia"/>
          <w:sz w:val="28"/>
          <w:szCs w:val="28"/>
          <w:lang w:eastAsia="zh-Hans"/>
        </w:rPr>
        <w:t>（    ）</w:t>
      </w:r>
    </w:p>
    <w:p w14:paraId="6FD5549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661A713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1F76B895"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4BDC3025" w14:textId="77777777" w:rsidR="003F44F0" w:rsidRPr="0089573D" w:rsidRDefault="003F44F0">
      <w:pPr>
        <w:pStyle w:val="a3"/>
        <w:spacing w:line="560" w:lineRule="exact"/>
        <w:rPr>
          <w:rFonts w:ascii="仿宋" w:eastAsia="仿宋" w:hAnsi="仿宋" w:cs="仿宋"/>
          <w:sz w:val="28"/>
          <w:szCs w:val="28"/>
        </w:rPr>
      </w:pPr>
    </w:p>
    <w:p w14:paraId="592FD38E" w14:textId="61D43DCA"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93.</w:t>
      </w:r>
      <w:r w:rsidRPr="0089573D">
        <w:rPr>
          <w:rFonts w:ascii="仿宋" w:eastAsia="仿宋" w:hAnsi="仿宋" w:cs="仿宋"/>
          <w:sz w:val="28"/>
          <w:szCs w:val="28"/>
        </w:rPr>
        <w:t>区块链的供应链金融能够做到信任传递到各级供应商,通过信息上链,全链条贯通,打通信息孤岛,使中小企业有可能获得更低成本的资金。</w:t>
      </w:r>
      <w:r w:rsidRPr="0089573D">
        <w:rPr>
          <w:rFonts w:ascii="仿宋" w:eastAsia="仿宋" w:hAnsi="仿宋" w:cs="仿宋" w:hint="eastAsia"/>
          <w:sz w:val="28"/>
          <w:szCs w:val="28"/>
          <w:lang w:eastAsia="zh-Hans"/>
        </w:rPr>
        <w:t>（    ）</w:t>
      </w:r>
    </w:p>
    <w:p w14:paraId="1AD3DFCE"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4D3DA6E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51397158"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w:t>
      </w:r>
    </w:p>
    <w:p w14:paraId="4D0545D0" w14:textId="77777777" w:rsidR="003F44F0" w:rsidRPr="0089573D" w:rsidRDefault="003F44F0">
      <w:pPr>
        <w:pStyle w:val="a3"/>
        <w:spacing w:line="560" w:lineRule="exact"/>
        <w:rPr>
          <w:rFonts w:ascii="仿宋" w:eastAsia="仿宋" w:hAnsi="仿宋" w:cs="仿宋"/>
          <w:sz w:val="28"/>
          <w:szCs w:val="28"/>
        </w:rPr>
      </w:pPr>
    </w:p>
    <w:p w14:paraId="5E5418B9" w14:textId="2653570F"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94.区块链将数据写入块后可以又交易者更改数据。</w:t>
      </w:r>
      <w:r w:rsidRPr="0089573D">
        <w:rPr>
          <w:rFonts w:ascii="仿宋" w:eastAsia="仿宋" w:hAnsi="仿宋" w:cs="仿宋" w:hint="eastAsia"/>
          <w:sz w:val="28"/>
          <w:szCs w:val="28"/>
          <w:lang w:eastAsia="zh-Hans"/>
        </w:rPr>
        <w:t>（    ）</w:t>
      </w:r>
    </w:p>
    <w:p w14:paraId="5B455B1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0EC4015C"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6DD81E39" w14:textId="663FAAC5"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170C7076" w14:textId="77777777" w:rsidR="003F44F0" w:rsidRPr="0089573D" w:rsidRDefault="003F44F0">
      <w:pPr>
        <w:pStyle w:val="a3"/>
        <w:spacing w:line="560" w:lineRule="exact"/>
        <w:rPr>
          <w:rFonts w:ascii="仿宋" w:eastAsia="仿宋" w:hAnsi="仿宋" w:cs="仿宋"/>
          <w:sz w:val="28"/>
          <w:szCs w:val="28"/>
        </w:rPr>
      </w:pPr>
    </w:p>
    <w:p w14:paraId="53432D2B" w14:textId="33873CFB"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95.</w:t>
      </w:r>
      <w:r w:rsidRPr="0089573D">
        <w:rPr>
          <w:rFonts w:ascii="仿宋" w:eastAsia="仿宋" w:hAnsi="仿宋" w:cs="仿宋"/>
          <w:sz w:val="28"/>
          <w:szCs w:val="28"/>
        </w:rPr>
        <w:t>区块链技术</w:t>
      </w:r>
      <w:r w:rsidRPr="0089573D">
        <w:rPr>
          <w:rFonts w:ascii="仿宋" w:eastAsia="仿宋" w:hAnsi="仿宋" w:cs="仿宋" w:hint="eastAsia"/>
          <w:sz w:val="28"/>
          <w:szCs w:val="28"/>
        </w:rPr>
        <w:t>暂时</w:t>
      </w:r>
      <w:r w:rsidRPr="0089573D">
        <w:rPr>
          <w:rFonts w:ascii="仿宋" w:eastAsia="仿宋" w:hAnsi="仿宋" w:cs="仿宋"/>
          <w:sz w:val="28"/>
          <w:szCs w:val="28"/>
        </w:rPr>
        <w:t>无法应用到融资租赁市场。</w:t>
      </w:r>
      <w:r w:rsidRPr="0089573D">
        <w:rPr>
          <w:rFonts w:ascii="仿宋" w:eastAsia="仿宋" w:hAnsi="仿宋" w:cs="仿宋" w:hint="eastAsia"/>
          <w:sz w:val="28"/>
          <w:szCs w:val="28"/>
          <w:lang w:eastAsia="zh-Hans"/>
        </w:rPr>
        <w:t>（    ）</w:t>
      </w:r>
    </w:p>
    <w:p w14:paraId="53289D5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582900D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38117FE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42BE20FB" w14:textId="77777777" w:rsidR="003F44F0" w:rsidRPr="0089573D" w:rsidRDefault="003F44F0">
      <w:pPr>
        <w:pStyle w:val="a3"/>
        <w:spacing w:line="560" w:lineRule="exact"/>
        <w:rPr>
          <w:rFonts w:ascii="仿宋" w:eastAsia="仿宋" w:hAnsi="仿宋" w:cs="仿宋"/>
          <w:sz w:val="28"/>
          <w:szCs w:val="28"/>
        </w:rPr>
      </w:pPr>
    </w:p>
    <w:p w14:paraId="13040A23" w14:textId="663B34DC"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96.</w:t>
      </w:r>
      <w:r w:rsidRPr="0089573D">
        <w:rPr>
          <w:rFonts w:ascii="仿宋" w:eastAsia="仿宋" w:hAnsi="仿宋" w:cs="仿宋"/>
          <w:sz w:val="28"/>
          <w:szCs w:val="28"/>
        </w:rPr>
        <w:t>矿池是一个完全节点，矿池是通过一种将</w:t>
      </w:r>
      <w:r w:rsidRPr="0089573D">
        <w:rPr>
          <w:rFonts w:ascii="仿宋" w:eastAsia="仿宋" w:hAnsi="仿宋" w:cs="仿宋" w:hint="eastAsia"/>
          <w:sz w:val="28"/>
          <w:szCs w:val="28"/>
        </w:rPr>
        <w:t>很多</w:t>
      </w:r>
      <w:r w:rsidRPr="0089573D">
        <w:rPr>
          <w:rFonts w:ascii="仿宋" w:eastAsia="仿宋" w:hAnsi="仿宋" w:cs="仿宋"/>
          <w:sz w:val="28"/>
          <w:szCs w:val="28"/>
        </w:rPr>
        <w:t>算力合并联合运作的方法</w:t>
      </w:r>
      <w:r w:rsidRPr="0089573D">
        <w:rPr>
          <w:rFonts w:ascii="仿宋" w:eastAsia="仿宋" w:hAnsi="仿宋" w:cs="仿宋" w:hint="eastAsia"/>
          <w:sz w:val="28"/>
          <w:szCs w:val="28"/>
        </w:rPr>
        <w:t>。</w:t>
      </w:r>
      <w:r w:rsidRPr="0089573D">
        <w:rPr>
          <w:rFonts w:ascii="仿宋" w:eastAsia="仿宋" w:hAnsi="仿宋" w:cs="仿宋" w:hint="eastAsia"/>
          <w:sz w:val="28"/>
          <w:szCs w:val="28"/>
          <w:lang w:eastAsia="zh-Hans"/>
        </w:rPr>
        <w:t>（    ）</w:t>
      </w:r>
    </w:p>
    <w:p w14:paraId="1D05A919"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7D34E963"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71EA7BD7"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正确答案:B</w:t>
      </w:r>
    </w:p>
    <w:p w14:paraId="4B9DD121"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【参考解析】矿池是通过一种将少量算力合并联合运作的方法。</w:t>
      </w:r>
    </w:p>
    <w:p w14:paraId="661DED22" w14:textId="77777777" w:rsidR="003F44F0" w:rsidRPr="0089573D" w:rsidRDefault="003F44F0">
      <w:pPr>
        <w:pStyle w:val="a3"/>
        <w:spacing w:line="560" w:lineRule="exact"/>
        <w:rPr>
          <w:rFonts w:ascii="仿宋" w:eastAsia="仿宋" w:hAnsi="仿宋" w:cs="仿宋"/>
          <w:sz w:val="28"/>
          <w:szCs w:val="28"/>
        </w:rPr>
      </w:pPr>
    </w:p>
    <w:p w14:paraId="251F2605" w14:textId="0867C74C"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97.</w:t>
      </w:r>
      <w:r w:rsidRPr="0089573D">
        <w:rPr>
          <w:rFonts w:ascii="仿宋" w:eastAsia="仿宋" w:hAnsi="仿宋" w:cs="仿宋"/>
          <w:sz w:val="28"/>
          <w:szCs w:val="28"/>
        </w:rPr>
        <w:t>区块链中的第一个区块被称为“创世”区块</w:t>
      </w:r>
      <w:r w:rsidRPr="0089573D">
        <w:rPr>
          <w:rFonts w:ascii="仿宋" w:eastAsia="仿宋" w:hAnsi="仿宋" w:cs="仿宋" w:hint="eastAsia"/>
          <w:sz w:val="28"/>
          <w:szCs w:val="28"/>
        </w:rPr>
        <w:t>。</w:t>
      </w:r>
      <w:r w:rsidRPr="0089573D">
        <w:rPr>
          <w:rFonts w:ascii="仿宋" w:eastAsia="仿宋" w:hAnsi="仿宋" w:cs="仿宋" w:hint="eastAsia"/>
          <w:sz w:val="28"/>
          <w:szCs w:val="28"/>
          <w:lang w:eastAsia="zh-Hans"/>
        </w:rPr>
        <w:t>（    ）</w:t>
      </w:r>
    </w:p>
    <w:p w14:paraId="370245A4"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A:正确</w:t>
      </w:r>
    </w:p>
    <w:p w14:paraId="6D36646A"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B:错误</w:t>
      </w:r>
    </w:p>
    <w:p w14:paraId="5AB72D6B" w14:textId="77777777" w:rsidR="003F44F0" w:rsidRPr="0089573D" w:rsidRDefault="00C036EF">
      <w:pPr>
        <w:pStyle w:val="a3"/>
        <w:spacing w:line="560" w:lineRule="exact"/>
        <w:rPr>
          <w:rFonts w:ascii="仿宋" w:eastAsia="仿宋" w:hAnsi="仿宋" w:cs="仿宋"/>
          <w:sz w:val="28"/>
          <w:szCs w:val="28"/>
        </w:rPr>
      </w:pPr>
      <w:r w:rsidRPr="0089573D">
        <w:rPr>
          <w:rFonts w:ascii="仿宋" w:eastAsia="仿宋" w:hAnsi="仿宋" w:cs="仿宋" w:hint="eastAsia"/>
          <w:sz w:val="28"/>
          <w:szCs w:val="28"/>
        </w:rPr>
        <w:t>正确答案:A</w:t>
      </w:r>
    </w:p>
    <w:p w14:paraId="48C47533" w14:textId="77777777" w:rsidR="003F44F0" w:rsidRPr="0089573D" w:rsidRDefault="003F44F0">
      <w:pPr>
        <w:pStyle w:val="a3"/>
        <w:spacing w:line="560" w:lineRule="exact"/>
        <w:rPr>
          <w:rFonts w:ascii="仿宋" w:eastAsia="仿宋" w:hAnsi="仿宋" w:cs="仿宋"/>
          <w:sz w:val="28"/>
          <w:szCs w:val="28"/>
        </w:rPr>
      </w:pPr>
    </w:p>
    <w:p w14:paraId="33D10DE7" w14:textId="384D0465"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98.大数据是一种从规模大到在获取、存储、管理、分析方面都大大超出了传统数据库软件工具能力范围的集合。</w:t>
      </w:r>
      <w:r w:rsidRPr="0089573D">
        <w:rPr>
          <w:rFonts w:ascii="仿宋" w:eastAsia="仿宋" w:hAnsi="仿宋" w:cs="仿宋" w:hint="eastAsia"/>
          <w:sz w:val="28"/>
          <w:szCs w:val="28"/>
          <w:lang w:eastAsia="zh-Hans"/>
        </w:rPr>
        <w:t>（    ）</w:t>
      </w:r>
    </w:p>
    <w:p w14:paraId="760F31BA"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A：正确</w:t>
      </w:r>
    </w:p>
    <w:p w14:paraId="3FF3B278"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B：错误</w:t>
      </w:r>
    </w:p>
    <w:p w14:paraId="03126FDA" w14:textId="7DAE6FDA"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正确答案：A</w:t>
      </w:r>
    </w:p>
    <w:p w14:paraId="7559B1E5" w14:textId="77777777" w:rsidR="003F44F0" w:rsidRPr="0089573D" w:rsidRDefault="003F44F0">
      <w:pPr>
        <w:jc w:val="left"/>
        <w:rPr>
          <w:rFonts w:ascii="仿宋" w:eastAsia="仿宋" w:hAnsi="仿宋" w:cs="仿宋"/>
          <w:sz w:val="28"/>
          <w:szCs w:val="28"/>
        </w:rPr>
      </w:pPr>
    </w:p>
    <w:p w14:paraId="0D0A84C6" w14:textId="2806043E"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lastRenderedPageBreak/>
        <w:t>99.云计算只是一种分布式计算。</w:t>
      </w:r>
      <w:r w:rsidRPr="0089573D">
        <w:rPr>
          <w:rFonts w:ascii="仿宋" w:eastAsia="仿宋" w:hAnsi="仿宋" w:cs="仿宋" w:hint="eastAsia"/>
          <w:sz w:val="28"/>
          <w:szCs w:val="28"/>
          <w:lang w:eastAsia="zh-Hans"/>
        </w:rPr>
        <w:t>（    ）</w:t>
      </w:r>
    </w:p>
    <w:p w14:paraId="67945D98"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A：正确</w:t>
      </w:r>
    </w:p>
    <w:p w14:paraId="41D77CDD"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B：错误</w:t>
      </w:r>
    </w:p>
    <w:p w14:paraId="02DE12AA"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正确答案：B</w:t>
      </w:r>
    </w:p>
    <w:p w14:paraId="1C7EB836"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【参考解析】云计算不单单是一种分布式计算，二是分布式计算、效用计算、负载均衡、并行计算、网络存储、热备份冗余和虚拟化等计算机技术混合演进并跃升的结果。</w:t>
      </w:r>
    </w:p>
    <w:p w14:paraId="446DA8CA" w14:textId="77777777" w:rsidR="003F44F0" w:rsidRPr="0089573D" w:rsidRDefault="003F44F0">
      <w:pPr>
        <w:pStyle w:val="a3"/>
        <w:spacing w:line="560" w:lineRule="exact"/>
        <w:rPr>
          <w:rFonts w:ascii="仿宋" w:eastAsia="仿宋" w:hAnsi="仿宋" w:cs="仿宋"/>
          <w:sz w:val="28"/>
          <w:szCs w:val="28"/>
        </w:rPr>
      </w:pPr>
    </w:p>
    <w:p w14:paraId="3DF12E91" w14:textId="14EBBC4E"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100.比特币是最早的数字货币。</w:t>
      </w:r>
      <w:r w:rsidRPr="0089573D">
        <w:rPr>
          <w:rFonts w:ascii="仿宋" w:eastAsia="仿宋" w:hAnsi="仿宋" w:cs="仿宋" w:hint="eastAsia"/>
          <w:sz w:val="28"/>
          <w:szCs w:val="28"/>
          <w:lang w:eastAsia="zh-Hans"/>
        </w:rPr>
        <w:t>（    ）</w:t>
      </w:r>
    </w:p>
    <w:p w14:paraId="68943AB4"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A：正确</w:t>
      </w:r>
    </w:p>
    <w:p w14:paraId="199CF6EA"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B：错误</w:t>
      </w:r>
    </w:p>
    <w:p w14:paraId="35B93B96" w14:textId="77777777" w:rsidR="003F44F0" w:rsidRPr="0089573D" w:rsidRDefault="00C036EF">
      <w:pPr>
        <w:jc w:val="left"/>
        <w:rPr>
          <w:rFonts w:ascii="仿宋" w:eastAsia="仿宋" w:hAnsi="仿宋" w:cs="仿宋"/>
          <w:sz w:val="28"/>
          <w:szCs w:val="28"/>
        </w:rPr>
      </w:pPr>
      <w:r w:rsidRPr="0089573D">
        <w:rPr>
          <w:rFonts w:ascii="仿宋" w:eastAsia="仿宋" w:hAnsi="仿宋" w:cs="仿宋" w:hint="eastAsia"/>
          <w:sz w:val="28"/>
          <w:szCs w:val="28"/>
        </w:rPr>
        <w:t>正确答案：B</w:t>
      </w:r>
    </w:p>
    <w:p w14:paraId="1E2FB566" w14:textId="77777777" w:rsidR="003F44F0" w:rsidRPr="0089573D" w:rsidRDefault="00C036EF">
      <w:pPr>
        <w:spacing w:line="560" w:lineRule="exact"/>
        <w:rPr>
          <w:rFonts w:ascii="仿宋" w:eastAsia="仿宋" w:hAnsi="仿宋" w:cs="仿宋"/>
          <w:sz w:val="28"/>
          <w:szCs w:val="28"/>
        </w:rPr>
      </w:pPr>
      <w:r w:rsidRPr="0089573D">
        <w:rPr>
          <w:rFonts w:ascii="仿宋" w:eastAsia="仿宋" w:hAnsi="仿宋" w:cs="仿宋" w:hint="eastAsia"/>
          <w:sz w:val="28"/>
          <w:szCs w:val="28"/>
        </w:rPr>
        <w:t>【参考解析】早在20世纪70年代末80年代初就有学者在研究数字货币。</w:t>
      </w:r>
    </w:p>
    <w:sectPr w:rsidR="003F44F0" w:rsidRPr="0089573D">
      <w:pgSz w:w="11906" w:h="16838"/>
      <w:pgMar w:top="1440" w:right="1753" w:bottom="1440" w:left="1753"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71366A8" w14:textId="77777777" w:rsidR="00B80EA4" w:rsidRDefault="00B80EA4" w:rsidP="0089573D">
      <w:r>
        <w:separator/>
      </w:r>
    </w:p>
  </w:endnote>
  <w:endnote w:type="continuationSeparator" w:id="0">
    <w:p w14:paraId="21A8E308" w14:textId="77777777" w:rsidR="00B80EA4" w:rsidRDefault="00B80EA4" w:rsidP="008957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60FAE1" w14:textId="77777777" w:rsidR="00B80EA4" w:rsidRDefault="00B80EA4" w:rsidP="0089573D">
      <w:r>
        <w:separator/>
      </w:r>
    </w:p>
  </w:footnote>
  <w:footnote w:type="continuationSeparator" w:id="0">
    <w:p w14:paraId="42917C2F" w14:textId="77777777" w:rsidR="00B80EA4" w:rsidRDefault="00B80EA4" w:rsidP="008957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1A9BFC5"/>
    <w:multiLevelType w:val="singleLevel"/>
    <w:tmpl w:val="61A9BFC5"/>
    <w:lvl w:ilvl="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858E9"/>
    <w:rsid w:val="F9AA3F45"/>
    <w:rsid w:val="00087703"/>
    <w:rsid w:val="00137603"/>
    <w:rsid w:val="001708A5"/>
    <w:rsid w:val="00196C2E"/>
    <w:rsid w:val="00352BCA"/>
    <w:rsid w:val="003D5F3D"/>
    <w:rsid w:val="003F44F0"/>
    <w:rsid w:val="00433407"/>
    <w:rsid w:val="004B45C4"/>
    <w:rsid w:val="004C2526"/>
    <w:rsid w:val="005858E9"/>
    <w:rsid w:val="00621DE6"/>
    <w:rsid w:val="006520EE"/>
    <w:rsid w:val="008735D7"/>
    <w:rsid w:val="0089573D"/>
    <w:rsid w:val="009A4A24"/>
    <w:rsid w:val="00A2246D"/>
    <w:rsid w:val="00A91EDC"/>
    <w:rsid w:val="00B80EA4"/>
    <w:rsid w:val="00C036EF"/>
    <w:rsid w:val="00CD2485"/>
    <w:rsid w:val="00D05C11"/>
    <w:rsid w:val="00D57F40"/>
    <w:rsid w:val="00F80867"/>
    <w:rsid w:val="0F6C5729"/>
    <w:rsid w:val="114C1F5E"/>
    <w:rsid w:val="13F4033F"/>
    <w:rsid w:val="199B21ED"/>
    <w:rsid w:val="1E356D25"/>
    <w:rsid w:val="200369FF"/>
    <w:rsid w:val="284D3B1D"/>
    <w:rsid w:val="2DE83849"/>
    <w:rsid w:val="33786ADB"/>
    <w:rsid w:val="3C127542"/>
    <w:rsid w:val="3DD05214"/>
    <w:rsid w:val="439D09D1"/>
    <w:rsid w:val="4E2869D2"/>
    <w:rsid w:val="4FD47055"/>
    <w:rsid w:val="5EF26507"/>
    <w:rsid w:val="630A1D16"/>
    <w:rsid w:val="69F713EF"/>
    <w:rsid w:val="7C4B3F7F"/>
    <w:rsid w:val="7E8E16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2CCBBF4"/>
  <w15:docId w15:val="{07C6214C-D45C-41C7-B0CD-D1885083B3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paragraph" w:styleId="a9">
    <w:name w:val="Normal (Web)"/>
    <w:basedOn w:val="a"/>
    <w:uiPriority w:val="99"/>
    <w:semiHidden/>
    <w:unhideWhenUsed/>
    <w:pPr>
      <w:spacing w:beforeAutospacing="1" w:afterAutospacing="1"/>
      <w:jc w:val="left"/>
    </w:pPr>
    <w:rPr>
      <w:rFonts w:cs="Times New Roman"/>
      <w:kern w:val="0"/>
      <w:sz w:val="24"/>
    </w:rPr>
  </w:style>
  <w:style w:type="character" w:styleId="aa">
    <w:name w:val="Emphasis"/>
    <w:basedOn w:val="a0"/>
    <w:uiPriority w:val="20"/>
    <w:qFormat/>
    <w:rPr>
      <w:i/>
    </w:rPr>
  </w:style>
  <w:style w:type="character" w:styleId="ab">
    <w:name w:val="Hyperlink"/>
    <w:basedOn w:val="a0"/>
    <w:uiPriority w:val="99"/>
    <w:semiHidden/>
    <w:unhideWhenUsed/>
    <w:rPr>
      <w:color w:val="0000FF"/>
      <w:u w:val="single"/>
    </w:rPr>
  </w:style>
  <w:style w:type="character" w:customStyle="1" w:styleId="a4">
    <w:name w:val="纯文本 字符"/>
    <w:basedOn w:val="a0"/>
    <w:link w:val="a3"/>
    <w:uiPriority w:val="99"/>
    <w:qFormat/>
    <w:rPr>
      <w:rFonts w:ascii="宋体" w:eastAsia="宋体" w:hAnsi="Courier New" w:cs="Courier New"/>
      <w:szCs w:val="21"/>
    </w:rPr>
  </w:style>
  <w:style w:type="character" w:customStyle="1" w:styleId="a8">
    <w:name w:val="页眉 字符"/>
    <w:basedOn w:val="a0"/>
    <w:link w:val="a7"/>
    <w:uiPriority w:val="99"/>
    <w:qFormat/>
    <w:rPr>
      <w:kern w:val="2"/>
      <w:sz w:val="18"/>
      <w:szCs w:val="18"/>
    </w:rPr>
  </w:style>
  <w:style w:type="character" w:customStyle="1" w:styleId="a6">
    <w:name w:val="页脚 字符"/>
    <w:basedOn w:val="a0"/>
    <w:link w:val="a5"/>
    <w:uiPriority w:val="99"/>
    <w:qFormat/>
    <w:rPr>
      <w:kern w:val="2"/>
      <w:sz w:val="18"/>
      <w:szCs w:val="18"/>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 w:type="paragraph" w:styleId="ac">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4%B8%AD%E5%9B%BD%E5%8F%8D%E6%B4%97%E9%92%B1%E7%9B%91%E6%B5%8B%E5%88%86%E6%9E%90%E4%B8%AD%E5%BF%83"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7%BB%84%E7%BB%87%E6%9C%BA%E6%9E%84%E4%BB%A3%E7%A0%81"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40</Pages>
  <Words>2042</Words>
  <Characters>11641</Characters>
  <Application>Microsoft Office Word</Application>
  <DocSecurity>0</DocSecurity>
  <Lines>97</Lines>
  <Paragraphs>27</Paragraphs>
  <ScaleCrop>false</ScaleCrop>
  <Company/>
  <LinksUpToDate>false</LinksUpToDate>
  <CharactersWithSpaces>13656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Data</dc:creator>
  <cp:lastModifiedBy>Chris Green</cp:lastModifiedBy>
  <cp:revision>15</cp:revision>
  <dcterms:created xsi:type="dcterms:W3CDTF">2021-03-14T13:59:00Z</dcterms:created>
  <dcterms:modified xsi:type="dcterms:W3CDTF">2022-03-25T01:28:00Z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C8044E6533CA4C909BBDFD8638436364</vt:lpwstr>
  </property>
</Properties>
</file>